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D32AF0"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272358" w:rsidRDefault="00272358" w:rsidP="0077540C">
      <w:pPr>
        <w:spacing w:after="160" w:line="270" w:lineRule="exact"/>
        <w:rPr>
          <w:sz w:val="26"/>
          <w:szCs w:val="26"/>
          <w:lang w:val="uk-UA"/>
        </w:rPr>
      </w:pPr>
      <w:r w:rsidRPr="00272358">
        <w:rPr>
          <w:sz w:val="26"/>
          <w:szCs w:val="26"/>
          <w:lang w:val="uk-UA"/>
        </w:rPr>
        <w:t>15</w:t>
      </w:r>
      <w:r w:rsidR="0051698A" w:rsidRPr="00272358">
        <w:rPr>
          <w:sz w:val="26"/>
          <w:szCs w:val="26"/>
          <w:lang w:val="uk-UA"/>
        </w:rPr>
        <w:t>.</w:t>
      </w:r>
      <w:r w:rsidRPr="00272358">
        <w:rPr>
          <w:sz w:val="26"/>
          <w:szCs w:val="26"/>
          <w:lang w:val="uk-UA"/>
        </w:rPr>
        <w:t>11</w:t>
      </w:r>
      <w:r w:rsidR="0051698A" w:rsidRPr="00272358">
        <w:rPr>
          <w:sz w:val="26"/>
          <w:szCs w:val="26"/>
          <w:lang w:val="uk-UA"/>
        </w:rPr>
        <w:t>.202</w:t>
      </w:r>
      <w:r w:rsidR="0002660F" w:rsidRPr="00272358">
        <w:rPr>
          <w:sz w:val="26"/>
          <w:szCs w:val="26"/>
          <w:lang w:val="uk-UA"/>
        </w:rPr>
        <w:t>2</w:t>
      </w:r>
    </w:p>
    <w:p w:rsidR="0051698A" w:rsidRPr="000D5340" w:rsidRDefault="0051698A" w:rsidP="0077540C">
      <w:pPr>
        <w:keepNext/>
        <w:spacing w:after="160" w:line="270" w:lineRule="exact"/>
        <w:jc w:val="center"/>
        <w:outlineLvl w:val="2"/>
        <w:rPr>
          <w:b/>
          <w:bCs/>
          <w:sz w:val="26"/>
          <w:szCs w:val="26"/>
          <w:lang w:val="uk-UA" w:eastAsia="ru-RU"/>
        </w:rPr>
      </w:pPr>
      <w:r w:rsidRPr="00984214">
        <w:rPr>
          <w:b/>
          <w:bCs/>
          <w:sz w:val="26"/>
          <w:szCs w:val="26"/>
          <w:lang w:val="uk-UA" w:eastAsia="ru-RU"/>
        </w:rPr>
        <w:t xml:space="preserve">Зовнішня торгівля товарами Одеської області </w:t>
      </w:r>
      <w:r w:rsidRPr="000D5340">
        <w:rPr>
          <w:b/>
          <w:bCs/>
          <w:sz w:val="26"/>
          <w:szCs w:val="26"/>
          <w:lang w:val="uk-UA" w:eastAsia="ru-RU"/>
        </w:rPr>
        <w:t xml:space="preserve">у </w:t>
      </w:r>
      <w:r w:rsidR="004651C2" w:rsidRPr="000D5340">
        <w:rPr>
          <w:b/>
          <w:bCs/>
          <w:sz w:val="26"/>
          <w:szCs w:val="26"/>
          <w:lang w:val="uk-UA" w:eastAsia="ru-RU"/>
        </w:rPr>
        <w:t>січні</w:t>
      </w:r>
      <w:r w:rsidR="00A51D4C" w:rsidRPr="000D5340">
        <w:rPr>
          <w:b/>
          <w:bCs/>
          <w:sz w:val="26"/>
          <w:szCs w:val="26"/>
          <w:lang w:val="uk-UA" w:eastAsia="ru-RU"/>
        </w:rPr>
        <w:t>–</w:t>
      </w:r>
      <w:r w:rsidR="00AC6D17">
        <w:rPr>
          <w:b/>
          <w:bCs/>
          <w:sz w:val="26"/>
          <w:szCs w:val="26"/>
          <w:lang w:val="uk-UA" w:eastAsia="ru-RU"/>
        </w:rPr>
        <w:t xml:space="preserve">вересні </w:t>
      </w:r>
      <w:r w:rsidRPr="000D5340">
        <w:rPr>
          <w:b/>
          <w:bCs/>
          <w:sz w:val="26"/>
          <w:szCs w:val="26"/>
          <w:lang w:val="uk-UA" w:eastAsia="ru-RU"/>
        </w:rPr>
        <w:t>202</w:t>
      </w:r>
      <w:r w:rsidR="004651C2" w:rsidRPr="000D5340">
        <w:rPr>
          <w:b/>
          <w:bCs/>
          <w:sz w:val="26"/>
          <w:szCs w:val="26"/>
          <w:lang w:val="uk-UA" w:eastAsia="ru-RU"/>
        </w:rPr>
        <w:t>2</w:t>
      </w:r>
      <w:r w:rsidRPr="000D5340">
        <w:rPr>
          <w:b/>
          <w:bCs/>
          <w:sz w:val="26"/>
          <w:szCs w:val="26"/>
          <w:lang w:val="uk-UA" w:eastAsia="ru-RU"/>
        </w:rPr>
        <w:t xml:space="preserve"> ро</w:t>
      </w:r>
      <w:r w:rsidR="004651C2" w:rsidRPr="000D5340">
        <w:rPr>
          <w:b/>
          <w:bCs/>
          <w:sz w:val="26"/>
          <w:szCs w:val="26"/>
          <w:lang w:val="uk-UA" w:eastAsia="ru-RU"/>
        </w:rPr>
        <w:t>ку</w:t>
      </w:r>
    </w:p>
    <w:p w:rsidR="0051698A" w:rsidRPr="00110BA7" w:rsidRDefault="0051698A" w:rsidP="0077540C">
      <w:pPr>
        <w:tabs>
          <w:tab w:val="left" w:pos="1418"/>
          <w:tab w:val="left" w:pos="7938"/>
        </w:tabs>
        <w:spacing w:after="0" w:line="270" w:lineRule="exact"/>
        <w:ind w:firstLine="567"/>
        <w:jc w:val="both"/>
        <w:rPr>
          <w:rFonts w:eastAsia="Times New Roman" w:cs="Calibri"/>
          <w:color w:val="000000"/>
          <w:sz w:val="26"/>
          <w:szCs w:val="26"/>
          <w:lang w:val="uk-UA" w:eastAsia="ru-RU"/>
        </w:rPr>
      </w:pPr>
      <w:r w:rsidRPr="000D5340">
        <w:rPr>
          <w:rFonts w:eastAsia="Times New Roman" w:cs="Calibri"/>
          <w:color w:val="000000"/>
          <w:sz w:val="26"/>
          <w:szCs w:val="26"/>
          <w:lang w:val="uk-UA" w:eastAsia="ru-RU"/>
        </w:rPr>
        <w:t>У</w:t>
      </w:r>
      <w:r w:rsidR="004651C2" w:rsidRPr="000D5340">
        <w:rPr>
          <w:rFonts w:eastAsia="Times New Roman" w:cs="Calibri"/>
          <w:color w:val="000000"/>
          <w:sz w:val="26"/>
          <w:szCs w:val="26"/>
          <w:lang w:val="uk-UA" w:eastAsia="ru-RU"/>
        </w:rPr>
        <w:t xml:space="preserve"> січні</w:t>
      </w:r>
      <w:r w:rsidR="00551522" w:rsidRPr="000D5340">
        <w:rPr>
          <w:rFonts w:eastAsia="Times New Roman" w:cs="Calibri"/>
          <w:color w:val="000000"/>
          <w:sz w:val="26"/>
          <w:szCs w:val="26"/>
          <w:lang w:val="uk-UA" w:eastAsia="ru-RU"/>
        </w:rPr>
        <w:t>–</w:t>
      </w:r>
      <w:r w:rsidR="00AC6D17">
        <w:rPr>
          <w:rFonts w:eastAsia="Times New Roman" w:cs="Calibri"/>
          <w:color w:val="000000"/>
          <w:sz w:val="26"/>
          <w:szCs w:val="26"/>
          <w:lang w:val="uk-UA" w:eastAsia="ru-RU"/>
        </w:rPr>
        <w:t>вересні</w:t>
      </w:r>
      <w:r w:rsidR="00C11F7A">
        <w:rPr>
          <w:rFonts w:eastAsia="Times New Roman" w:cs="Calibri"/>
          <w:color w:val="000000"/>
          <w:sz w:val="26"/>
          <w:szCs w:val="26"/>
          <w:lang w:val="uk-UA" w:eastAsia="ru-RU"/>
        </w:rPr>
        <w:t xml:space="preserve"> </w:t>
      </w:r>
      <w:r w:rsidRPr="000D5340">
        <w:rPr>
          <w:rFonts w:eastAsia="Times New Roman" w:cs="Calibri"/>
          <w:color w:val="000000"/>
          <w:sz w:val="26"/>
          <w:szCs w:val="26"/>
          <w:lang w:val="uk-UA" w:eastAsia="ru-RU"/>
        </w:rPr>
        <w:t>202</w:t>
      </w:r>
      <w:r w:rsidR="004651C2" w:rsidRPr="000D5340">
        <w:rPr>
          <w:rFonts w:eastAsia="Times New Roman" w:cs="Calibri"/>
          <w:color w:val="000000"/>
          <w:sz w:val="26"/>
          <w:szCs w:val="26"/>
          <w:lang w:val="uk-UA" w:eastAsia="ru-RU"/>
        </w:rPr>
        <w:t>2</w:t>
      </w:r>
      <w:r w:rsidRPr="000D5340">
        <w:rPr>
          <w:rFonts w:eastAsia="Times New Roman" w:cs="Calibri"/>
          <w:color w:val="000000"/>
          <w:sz w:val="26"/>
          <w:szCs w:val="26"/>
          <w:lang w:val="uk-UA" w:eastAsia="ru-RU"/>
        </w:rPr>
        <w:t xml:space="preserve">р. експорт товарів становив </w:t>
      </w:r>
      <w:r w:rsidR="00AC6D17" w:rsidRPr="00AC6D17">
        <w:rPr>
          <w:rFonts w:eastAsia="Times New Roman" w:cs="Calibri"/>
          <w:color w:val="000000"/>
          <w:sz w:val="26"/>
          <w:szCs w:val="26"/>
          <w:lang w:val="uk-UA" w:eastAsia="ru-RU"/>
        </w:rPr>
        <w:t xml:space="preserve">1592,4 </w:t>
      </w:r>
      <w:r w:rsidR="0076383E" w:rsidRPr="00AC6D17">
        <w:rPr>
          <w:rFonts w:eastAsia="Times New Roman" w:cs="Calibri"/>
          <w:color w:val="000000"/>
          <w:sz w:val="26"/>
          <w:szCs w:val="26"/>
          <w:lang w:val="uk-UA" w:eastAsia="ru-RU"/>
        </w:rPr>
        <w:t>млн</w:t>
      </w:r>
      <w:r w:rsidRPr="00AC6D17">
        <w:rPr>
          <w:rFonts w:eastAsia="Times New Roman" w:cs="Calibri"/>
          <w:color w:val="000000"/>
          <w:sz w:val="26"/>
          <w:szCs w:val="26"/>
          <w:lang w:val="uk-UA" w:eastAsia="ru-RU"/>
        </w:rPr>
        <w:t xml:space="preserve">.дол. США, імпорт – </w:t>
      </w:r>
      <w:r w:rsidR="00AC6D17" w:rsidRPr="00AC6D17">
        <w:rPr>
          <w:rFonts w:eastAsia="Times New Roman" w:cs="Calibri"/>
          <w:color w:val="000000"/>
          <w:sz w:val="26"/>
          <w:szCs w:val="26"/>
          <w:lang w:val="uk-UA" w:eastAsia="ru-RU"/>
        </w:rPr>
        <w:t>1510,6</w:t>
      </w:r>
      <w:r w:rsidR="00AC6D17">
        <w:rPr>
          <w:rFonts w:eastAsia="Times New Roman" w:cs="Calibri"/>
          <w:color w:val="000000"/>
          <w:sz w:val="26"/>
          <w:szCs w:val="26"/>
          <w:lang w:val="uk-UA" w:eastAsia="ru-RU"/>
        </w:rPr>
        <w:t xml:space="preserve"> млн</w:t>
      </w:r>
      <w:r w:rsidRPr="00AC6D17">
        <w:rPr>
          <w:rFonts w:eastAsia="Times New Roman" w:cs="Calibri"/>
          <w:color w:val="000000"/>
          <w:sz w:val="26"/>
          <w:szCs w:val="26"/>
          <w:lang w:val="uk-UA" w:eastAsia="ru-RU"/>
        </w:rPr>
        <w:t>.дол. Порівняно з</w:t>
      </w:r>
      <w:r w:rsidR="004651C2" w:rsidRPr="00AC6D17">
        <w:rPr>
          <w:rFonts w:eastAsia="Times New Roman" w:cs="Calibri"/>
          <w:color w:val="000000"/>
          <w:sz w:val="26"/>
          <w:szCs w:val="26"/>
          <w:lang w:val="uk-UA" w:eastAsia="ru-RU"/>
        </w:rPr>
        <w:t xml:space="preserve"> січнем</w:t>
      </w:r>
      <w:r w:rsidR="00A51D4C" w:rsidRPr="00AC6D17">
        <w:rPr>
          <w:rFonts w:eastAsia="Times New Roman" w:cs="Calibri"/>
          <w:color w:val="000000"/>
          <w:sz w:val="26"/>
          <w:szCs w:val="26"/>
          <w:lang w:val="uk-UA" w:eastAsia="ru-RU"/>
        </w:rPr>
        <w:t>–</w:t>
      </w:r>
      <w:r w:rsidR="00AC6D17" w:rsidRPr="00AC6D17">
        <w:rPr>
          <w:rFonts w:eastAsia="Times New Roman" w:cs="Calibri"/>
          <w:color w:val="000000"/>
          <w:sz w:val="26"/>
          <w:szCs w:val="26"/>
          <w:lang w:val="uk-UA" w:eastAsia="ru-RU"/>
        </w:rPr>
        <w:t xml:space="preserve">вереснем </w:t>
      </w:r>
      <w:r w:rsidRPr="00AC6D17">
        <w:rPr>
          <w:rFonts w:eastAsia="Times New Roman" w:cs="Calibri"/>
          <w:color w:val="000000"/>
          <w:sz w:val="26"/>
          <w:szCs w:val="26"/>
          <w:lang w:val="uk-UA" w:eastAsia="ru-RU"/>
        </w:rPr>
        <w:t>20</w:t>
      </w:r>
      <w:r w:rsidR="004651C2" w:rsidRPr="00AC6D17">
        <w:rPr>
          <w:rFonts w:eastAsia="Times New Roman" w:cs="Calibri"/>
          <w:color w:val="000000"/>
          <w:sz w:val="26"/>
          <w:szCs w:val="26"/>
          <w:lang w:val="uk-UA" w:eastAsia="ru-RU"/>
        </w:rPr>
        <w:t>21</w:t>
      </w:r>
      <w:r w:rsidRPr="00AC6D17">
        <w:rPr>
          <w:rFonts w:eastAsia="Times New Roman" w:cs="Calibri"/>
          <w:color w:val="000000"/>
          <w:sz w:val="26"/>
          <w:szCs w:val="26"/>
          <w:lang w:val="uk-UA" w:eastAsia="ru-RU"/>
        </w:rPr>
        <w:t xml:space="preserve">р. експорт </w:t>
      </w:r>
      <w:r w:rsidR="00324121" w:rsidRPr="00AC6D17">
        <w:rPr>
          <w:rFonts w:eastAsia="Times New Roman" w:cs="Calibri"/>
          <w:sz w:val="26"/>
          <w:szCs w:val="26"/>
          <w:lang w:val="uk-UA" w:eastAsia="ru-RU"/>
        </w:rPr>
        <w:t>збільшився на</w:t>
      </w:r>
      <w:r w:rsidR="00AC6D17">
        <w:rPr>
          <w:rFonts w:eastAsia="Times New Roman" w:cs="Calibri"/>
          <w:sz w:val="26"/>
          <w:szCs w:val="26"/>
          <w:lang w:val="uk-UA" w:eastAsia="ru-RU"/>
        </w:rPr>
        <w:t xml:space="preserve"> </w:t>
      </w:r>
      <w:r w:rsidR="00C11F7A" w:rsidRPr="00AC6D17">
        <w:rPr>
          <w:rFonts w:eastAsia="Times New Roman" w:cs="Calibri"/>
          <w:sz w:val="26"/>
          <w:szCs w:val="26"/>
          <w:lang w:val="uk-UA" w:eastAsia="ru-RU"/>
        </w:rPr>
        <w:t>4</w:t>
      </w:r>
      <w:r w:rsidR="00AC6D17" w:rsidRPr="00AC6D17">
        <w:rPr>
          <w:rFonts w:eastAsia="Times New Roman" w:cs="Calibri"/>
          <w:sz w:val="26"/>
          <w:szCs w:val="26"/>
          <w:lang w:val="uk-UA" w:eastAsia="ru-RU"/>
        </w:rPr>
        <w:t>9</w:t>
      </w:r>
      <w:r w:rsidR="00C11F7A" w:rsidRPr="00AC6D17">
        <w:rPr>
          <w:rFonts w:eastAsia="Times New Roman" w:cs="Calibri"/>
          <w:sz w:val="26"/>
          <w:szCs w:val="26"/>
          <w:lang w:val="uk-UA" w:eastAsia="ru-RU"/>
        </w:rPr>
        <w:t>,</w:t>
      </w:r>
      <w:r w:rsidR="00AC6D17" w:rsidRPr="00AC6D17">
        <w:rPr>
          <w:rFonts w:eastAsia="Times New Roman" w:cs="Calibri"/>
          <w:sz w:val="26"/>
          <w:szCs w:val="26"/>
          <w:lang w:val="uk-UA" w:eastAsia="ru-RU"/>
        </w:rPr>
        <w:t>0</w:t>
      </w:r>
      <w:r w:rsidR="009C277F" w:rsidRPr="00AC6D17">
        <w:rPr>
          <w:rFonts w:eastAsia="Times New Roman" w:cs="Calibri"/>
          <w:sz w:val="26"/>
          <w:szCs w:val="26"/>
          <w:lang w:val="uk-UA" w:eastAsia="ru-RU"/>
        </w:rPr>
        <w:t>%</w:t>
      </w:r>
      <w:r w:rsidRPr="00AC6D17">
        <w:rPr>
          <w:rFonts w:eastAsia="Times New Roman" w:cs="Calibri"/>
          <w:color w:val="000000"/>
          <w:sz w:val="26"/>
          <w:szCs w:val="26"/>
          <w:lang w:val="uk-UA" w:eastAsia="ru-RU"/>
        </w:rPr>
        <w:t xml:space="preserve"> (на </w:t>
      </w:r>
      <w:r w:rsidR="00110BA7" w:rsidRPr="00110BA7">
        <w:rPr>
          <w:rFonts w:eastAsia="Times New Roman" w:cs="Calibri"/>
          <w:color w:val="000000"/>
          <w:sz w:val="26"/>
          <w:szCs w:val="26"/>
          <w:lang w:val="uk-UA" w:eastAsia="ru-RU"/>
        </w:rPr>
        <w:t>523,5</w:t>
      </w:r>
      <w:r w:rsidR="00AC6D17" w:rsidRPr="00110BA7">
        <w:rPr>
          <w:rFonts w:eastAsia="Times New Roman" w:cs="Calibri"/>
          <w:color w:val="000000"/>
          <w:sz w:val="26"/>
          <w:szCs w:val="26"/>
          <w:lang w:val="uk-UA" w:eastAsia="ru-RU"/>
        </w:rPr>
        <w:t xml:space="preserve"> </w:t>
      </w:r>
      <w:r w:rsidR="0076383E" w:rsidRPr="00110BA7">
        <w:rPr>
          <w:rFonts w:eastAsia="Times New Roman" w:cs="Calibri"/>
          <w:color w:val="000000"/>
          <w:sz w:val="26"/>
          <w:szCs w:val="26"/>
          <w:lang w:val="uk-UA" w:eastAsia="ru-RU"/>
        </w:rPr>
        <w:t>млн</w:t>
      </w:r>
      <w:r w:rsidRPr="00110BA7">
        <w:rPr>
          <w:rFonts w:eastAsia="Times New Roman" w:cs="Calibri"/>
          <w:color w:val="000000"/>
          <w:sz w:val="26"/>
          <w:szCs w:val="26"/>
          <w:lang w:val="uk-UA" w:eastAsia="ru-RU"/>
        </w:rPr>
        <w:t>.дол.), імпорт</w:t>
      </w:r>
      <w:r w:rsidRPr="00AC6D17">
        <w:rPr>
          <w:rFonts w:eastAsia="Times New Roman" w:cs="Calibri"/>
          <w:color w:val="000000"/>
          <w:sz w:val="26"/>
          <w:szCs w:val="26"/>
          <w:lang w:val="uk-UA" w:eastAsia="ru-RU"/>
        </w:rPr>
        <w:t xml:space="preserve"> </w:t>
      </w:r>
      <w:r w:rsidR="00A51D4C" w:rsidRPr="00AC6D17">
        <w:rPr>
          <w:rFonts w:eastAsia="Times New Roman" w:cs="Calibri"/>
          <w:color w:val="000000"/>
          <w:sz w:val="26"/>
          <w:szCs w:val="26"/>
          <w:lang w:val="uk-UA" w:eastAsia="ru-RU"/>
        </w:rPr>
        <w:t>зменшився</w:t>
      </w:r>
      <w:r w:rsidR="00324121">
        <w:rPr>
          <w:rFonts w:eastAsia="Times New Roman" w:cs="Calibri"/>
          <w:color w:val="000000"/>
          <w:sz w:val="26"/>
          <w:szCs w:val="26"/>
          <w:lang w:val="uk-UA" w:eastAsia="ru-RU"/>
        </w:rPr>
        <w:t xml:space="preserve"> </w:t>
      </w:r>
      <w:r w:rsidRPr="00AC6D17">
        <w:rPr>
          <w:rFonts w:eastAsia="Times New Roman" w:cs="Calibri"/>
          <w:color w:val="000000"/>
          <w:sz w:val="26"/>
          <w:szCs w:val="26"/>
          <w:lang w:val="uk-UA" w:eastAsia="ru-RU"/>
        </w:rPr>
        <w:t>–</w:t>
      </w:r>
      <w:r w:rsidR="004A0D88" w:rsidRPr="00AC6D17">
        <w:rPr>
          <w:rFonts w:eastAsia="Times New Roman" w:cs="Calibri"/>
          <w:color w:val="000000"/>
          <w:sz w:val="26"/>
          <w:szCs w:val="26"/>
          <w:lang w:val="uk-UA" w:eastAsia="ru-RU"/>
        </w:rPr>
        <w:t>на</w:t>
      </w:r>
      <w:r w:rsidR="00AC6D17" w:rsidRPr="00AC6D17">
        <w:rPr>
          <w:rFonts w:eastAsia="Times New Roman" w:cs="Calibri"/>
          <w:color w:val="000000"/>
          <w:sz w:val="26"/>
          <w:szCs w:val="26"/>
          <w:lang w:val="uk-UA" w:eastAsia="ru-RU"/>
        </w:rPr>
        <w:t xml:space="preserve"> 6,9</w:t>
      </w:r>
      <w:r w:rsidR="008911C3" w:rsidRPr="00AC6D17">
        <w:rPr>
          <w:rFonts w:eastAsia="Times New Roman" w:cs="Calibri"/>
          <w:color w:val="000000"/>
          <w:sz w:val="26"/>
          <w:szCs w:val="26"/>
          <w:lang w:val="uk-UA" w:eastAsia="ru-RU"/>
        </w:rPr>
        <w:t>%</w:t>
      </w:r>
      <w:r w:rsidR="00AC6D17">
        <w:rPr>
          <w:rFonts w:eastAsia="Times New Roman" w:cs="Calibri"/>
          <w:color w:val="000000"/>
          <w:sz w:val="26"/>
          <w:szCs w:val="26"/>
          <w:lang w:val="uk-UA" w:eastAsia="ru-RU"/>
        </w:rPr>
        <w:t xml:space="preserve"> </w:t>
      </w:r>
      <w:r w:rsidR="008911C3" w:rsidRPr="00110BA7">
        <w:rPr>
          <w:rFonts w:eastAsia="Times New Roman" w:cs="Calibri"/>
          <w:color w:val="000000"/>
          <w:sz w:val="26"/>
          <w:szCs w:val="26"/>
          <w:lang w:val="uk-UA" w:eastAsia="ru-RU"/>
        </w:rPr>
        <w:t>(</w:t>
      </w:r>
      <w:r w:rsidRPr="00110BA7">
        <w:rPr>
          <w:rFonts w:eastAsia="Times New Roman" w:cs="Calibri"/>
          <w:color w:val="000000"/>
          <w:sz w:val="26"/>
          <w:szCs w:val="26"/>
          <w:lang w:val="uk-UA" w:eastAsia="ru-RU"/>
        </w:rPr>
        <w:t xml:space="preserve">на </w:t>
      </w:r>
      <w:r w:rsidR="00110BA7" w:rsidRPr="00110BA7">
        <w:rPr>
          <w:rFonts w:eastAsia="Times New Roman" w:cs="Calibri"/>
          <w:color w:val="000000"/>
          <w:sz w:val="26"/>
          <w:szCs w:val="26"/>
          <w:lang w:val="uk-UA" w:eastAsia="ru-RU"/>
        </w:rPr>
        <w:t xml:space="preserve">111,5 </w:t>
      </w:r>
      <w:r w:rsidR="008911C3" w:rsidRPr="00110BA7">
        <w:rPr>
          <w:rFonts w:eastAsia="Times New Roman" w:cs="Calibri"/>
          <w:color w:val="000000"/>
          <w:sz w:val="26"/>
          <w:szCs w:val="26"/>
          <w:lang w:val="uk-UA" w:eastAsia="ru-RU"/>
        </w:rPr>
        <w:t>млн</w:t>
      </w:r>
      <w:r w:rsidR="002640F8" w:rsidRPr="00110BA7">
        <w:rPr>
          <w:rFonts w:eastAsia="Times New Roman" w:cs="Calibri"/>
          <w:color w:val="000000"/>
          <w:sz w:val="26"/>
          <w:szCs w:val="26"/>
          <w:lang w:val="uk-UA" w:eastAsia="ru-RU"/>
        </w:rPr>
        <w:t>.дол.).</w:t>
      </w:r>
      <w:r w:rsidR="00324121">
        <w:rPr>
          <w:rFonts w:eastAsia="Times New Roman" w:cs="Calibri"/>
          <w:color w:val="000000"/>
          <w:sz w:val="26"/>
          <w:szCs w:val="26"/>
          <w:lang w:val="uk-UA" w:eastAsia="ru-RU"/>
        </w:rPr>
        <w:t xml:space="preserve"> </w:t>
      </w:r>
      <w:r w:rsidR="00D22BA6" w:rsidRPr="00110BA7">
        <w:rPr>
          <w:rFonts w:eastAsia="Times New Roman" w:cs="Calibri"/>
          <w:color w:val="000000"/>
          <w:sz w:val="26"/>
          <w:szCs w:val="26"/>
          <w:lang w:val="uk-UA" w:eastAsia="ru-RU"/>
        </w:rPr>
        <w:t>Позитивне с</w:t>
      </w:r>
      <w:r w:rsidRPr="00110BA7">
        <w:rPr>
          <w:rFonts w:eastAsia="Times New Roman" w:cs="Calibri"/>
          <w:color w:val="000000"/>
          <w:sz w:val="26"/>
          <w:szCs w:val="26"/>
          <w:lang w:val="uk-UA" w:eastAsia="ru-RU"/>
        </w:rPr>
        <w:t xml:space="preserve">альдо </w:t>
      </w:r>
      <w:r w:rsidRPr="00110BA7">
        <w:rPr>
          <w:rFonts w:eastAsia="Times New Roman" w:cs="Calibri"/>
          <w:sz w:val="26"/>
          <w:szCs w:val="26"/>
          <w:lang w:val="uk-UA" w:eastAsia="ru-RU"/>
        </w:rPr>
        <w:t>с</w:t>
      </w:r>
      <w:r w:rsidR="00A42EF2" w:rsidRPr="00110BA7">
        <w:rPr>
          <w:rFonts w:eastAsia="Times New Roman" w:cs="Calibri"/>
          <w:sz w:val="26"/>
          <w:szCs w:val="26"/>
          <w:lang w:val="uk-UA" w:eastAsia="ru-RU"/>
        </w:rPr>
        <w:t>клало</w:t>
      </w:r>
      <w:r w:rsidR="002640F8" w:rsidRPr="00110BA7">
        <w:rPr>
          <w:rFonts w:eastAsia="Times New Roman" w:cs="Calibri"/>
          <w:sz w:val="26"/>
          <w:szCs w:val="26"/>
          <w:lang w:val="uk-UA" w:eastAsia="ru-RU"/>
        </w:rPr>
        <w:t xml:space="preserve"> </w:t>
      </w:r>
      <w:r w:rsidR="00110BA7" w:rsidRPr="00110BA7">
        <w:rPr>
          <w:rFonts w:eastAsia="Times New Roman" w:cs="Calibri"/>
          <w:sz w:val="26"/>
          <w:szCs w:val="26"/>
          <w:lang w:val="uk-UA" w:eastAsia="ru-RU"/>
        </w:rPr>
        <w:t xml:space="preserve">81,8 </w:t>
      </w:r>
      <w:r w:rsidR="0076383E" w:rsidRPr="00110BA7">
        <w:rPr>
          <w:rFonts w:eastAsia="Times New Roman" w:cs="Calibri"/>
          <w:sz w:val="26"/>
          <w:szCs w:val="26"/>
          <w:lang w:val="uk-UA" w:eastAsia="ru-RU"/>
        </w:rPr>
        <w:t>млн</w:t>
      </w:r>
      <w:r w:rsidRPr="00110BA7">
        <w:rPr>
          <w:rFonts w:eastAsia="Times New Roman" w:cs="Calibri"/>
          <w:sz w:val="26"/>
          <w:szCs w:val="26"/>
          <w:lang w:val="uk-UA" w:eastAsia="ru-RU"/>
        </w:rPr>
        <w:t>.дол. (у</w:t>
      </w:r>
      <w:r w:rsidR="00221502" w:rsidRPr="00110BA7">
        <w:rPr>
          <w:rFonts w:eastAsia="Times New Roman" w:cs="Calibri"/>
          <w:sz w:val="26"/>
          <w:szCs w:val="26"/>
          <w:lang w:val="uk-UA" w:eastAsia="ru-RU"/>
        </w:rPr>
        <w:t xml:space="preserve"> січні</w:t>
      </w:r>
      <w:r w:rsidR="00476F2F" w:rsidRPr="00110BA7">
        <w:rPr>
          <w:rFonts w:eastAsia="Times New Roman" w:cs="Calibri"/>
          <w:sz w:val="26"/>
          <w:szCs w:val="26"/>
          <w:lang w:val="uk-UA" w:eastAsia="ru-RU"/>
        </w:rPr>
        <w:t>–</w:t>
      </w:r>
      <w:r w:rsidR="00110BA7" w:rsidRPr="00110BA7">
        <w:rPr>
          <w:rFonts w:eastAsia="Times New Roman" w:cs="Calibri"/>
          <w:sz w:val="26"/>
          <w:szCs w:val="26"/>
          <w:lang w:val="uk-UA" w:eastAsia="ru-RU"/>
        </w:rPr>
        <w:t xml:space="preserve">вересні </w:t>
      </w:r>
      <w:r w:rsidR="0041213D" w:rsidRPr="00110BA7">
        <w:rPr>
          <w:rFonts w:eastAsia="Times New Roman" w:cs="Calibri"/>
          <w:color w:val="000000"/>
          <w:sz w:val="26"/>
          <w:szCs w:val="26"/>
          <w:lang w:val="uk-UA" w:eastAsia="ru-RU"/>
        </w:rPr>
        <w:t>2</w:t>
      </w:r>
      <w:r w:rsidRPr="00110BA7">
        <w:rPr>
          <w:rFonts w:eastAsia="Times New Roman" w:cs="Calibri"/>
          <w:color w:val="000000"/>
          <w:sz w:val="26"/>
          <w:szCs w:val="26"/>
          <w:lang w:val="uk-UA" w:eastAsia="ru-RU"/>
        </w:rPr>
        <w:t>0</w:t>
      </w:r>
      <w:r w:rsidR="00890AF8" w:rsidRPr="00110BA7">
        <w:rPr>
          <w:rFonts w:eastAsia="Times New Roman" w:cs="Calibri"/>
          <w:color w:val="000000"/>
          <w:sz w:val="26"/>
          <w:szCs w:val="26"/>
          <w:lang w:val="uk-UA" w:eastAsia="ru-RU"/>
        </w:rPr>
        <w:t>2</w:t>
      </w:r>
      <w:r w:rsidR="00221502" w:rsidRPr="00110BA7">
        <w:rPr>
          <w:rFonts w:eastAsia="Times New Roman" w:cs="Calibri"/>
          <w:color w:val="000000"/>
          <w:sz w:val="26"/>
          <w:szCs w:val="26"/>
          <w:lang w:val="uk-UA" w:eastAsia="ru-RU"/>
        </w:rPr>
        <w:t>1</w:t>
      </w:r>
      <w:r w:rsidRPr="00110BA7">
        <w:rPr>
          <w:rFonts w:eastAsia="Times New Roman" w:cs="Calibri"/>
          <w:color w:val="000000"/>
          <w:sz w:val="26"/>
          <w:szCs w:val="26"/>
          <w:lang w:val="uk-UA" w:eastAsia="ru-RU"/>
        </w:rPr>
        <w:t>р. сальдо</w:t>
      </w:r>
      <w:r w:rsidR="002640F8" w:rsidRPr="00110BA7">
        <w:rPr>
          <w:rFonts w:eastAsia="Times New Roman" w:cs="Calibri"/>
          <w:color w:val="000000"/>
          <w:sz w:val="26"/>
          <w:szCs w:val="26"/>
          <w:lang w:val="uk-UA" w:eastAsia="ru-RU"/>
        </w:rPr>
        <w:t xml:space="preserve"> </w:t>
      </w:r>
      <w:r w:rsidR="008911C3" w:rsidRPr="00110BA7">
        <w:rPr>
          <w:rFonts w:eastAsia="Times New Roman" w:cs="Calibri"/>
          <w:color w:val="000000"/>
          <w:sz w:val="26"/>
          <w:szCs w:val="26"/>
          <w:lang w:val="uk-UA" w:eastAsia="ru-RU"/>
        </w:rPr>
        <w:t>негативне</w:t>
      </w:r>
      <w:r w:rsidRPr="00110BA7">
        <w:rPr>
          <w:rFonts w:eastAsia="Times New Roman" w:cs="Calibri"/>
          <w:color w:val="000000"/>
          <w:sz w:val="26"/>
          <w:szCs w:val="26"/>
          <w:lang w:val="uk-UA" w:eastAsia="ru-RU"/>
        </w:rPr>
        <w:t xml:space="preserve"> – </w:t>
      </w:r>
      <w:r w:rsidR="00110BA7" w:rsidRPr="00110BA7">
        <w:rPr>
          <w:rFonts w:eastAsia="Times New Roman" w:cs="Calibri"/>
          <w:color w:val="000000"/>
          <w:sz w:val="26"/>
          <w:szCs w:val="26"/>
          <w:lang w:val="uk-UA" w:eastAsia="ru-RU"/>
        </w:rPr>
        <w:t xml:space="preserve">553,3 </w:t>
      </w:r>
      <w:r w:rsidR="0076383E" w:rsidRPr="00110BA7">
        <w:rPr>
          <w:rFonts w:eastAsia="Times New Roman" w:cs="Calibri"/>
          <w:color w:val="000000"/>
          <w:sz w:val="26"/>
          <w:szCs w:val="26"/>
          <w:lang w:val="uk-UA" w:eastAsia="ru-RU"/>
        </w:rPr>
        <w:t>млн</w:t>
      </w:r>
      <w:r w:rsidRPr="00110BA7">
        <w:rPr>
          <w:rFonts w:eastAsia="Times New Roman" w:cs="Calibri"/>
          <w:color w:val="000000"/>
          <w:sz w:val="26"/>
          <w:szCs w:val="26"/>
          <w:lang w:val="uk-UA" w:eastAsia="ru-RU"/>
        </w:rPr>
        <w:t>.дол.</w:t>
      </w:r>
      <w:r w:rsidR="005623FA" w:rsidRPr="00110BA7">
        <w:rPr>
          <w:rFonts w:eastAsia="Times New Roman" w:cs="Calibri"/>
          <w:color w:val="000000"/>
          <w:sz w:val="26"/>
          <w:szCs w:val="26"/>
          <w:lang w:val="uk-UA" w:eastAsia="ru-RU"/>
        </w:rPr>
        <w:t xml:space="preserve"> США</w:t>
      </w:r>
      <w:r w:rsidRPr="00110BA7">
        <w:rPr>
          <w:rFonts w:eastAsia="Times New Roman" w:cs="Calibri"/>
          <w:color w:val="000000"/>
          <w:spacing w:val="-20"/>
          <w:sz w:val="26"/>
          <w:szCs w:val="26"/>
          <w:lang w:val="uk-UA" w:eastAsia="ru-RU"/>
        </w:rPr>
        <w:t>).</w:t>
      </w:r>
    </w:p>
    <w:p w:rsidR="0051698A" w:rsidRPr="00AC6D17" w:rsidRDefault="0051698A" w:rsidP="0077540C">
      <w:pPr>
        <w:spacing w:after="0" w:line="270" w:lineRule="exact"/>
        <w:ind w:firstLine="567"/>
        <w:jc w:val="both"/>
        <w:rPr>
          <w:spacing w:val="-4"/>
          <w:sz w:val="26"/>
          <w:szCs w:val="26"/>
          <w:highlight w:val="yellow"/>
          <w:lang w:val="uk-UA"/>
        </w:rPr>
      </w:pPr>
      <w:r w:rsidRPr="00B273B8">
        <w:rPr>
          <w:spacing w:val="-4"/>
          <w:sz w:val="26"/>
          <w:szCs w:val="26"/>
          <w:lang w:val="uk-UA"/>
        </w:rPr>
        <w:t>Коефіцієнт покриття експортом імпорту становив</w:t>
      </w:r>
      <w:r w:rsidR="00B273B8">
        <w:rPr>
          <w:spacing w:val="-4"/>
          <w:sz w:val="26"/>
          <w:szCs w:val="26"/>
          <w:lang w:val="uk-UA"/>
        </w:rPr>
        <w:t xml:space="preserve"> </w:t>
      </w:r>
      <w:r w:rsidR="00551522" w:rsidRPr="00B273B8">
        <w:rPr>
          <w:spacing w:val="-4"/>
          <w:sz w:val="26"/>
          <w:szCs w:val="26"/>
          <w:lang w:val="uk-UA"/>
        </w:rPr>
        <w:t>1,</w:t>
      </w:r>
      <w:r w:rsidR="00D46081" w:rsidRPr="00B273B8">
        <w:rPr>
          <w:spacing w:val="-4"/>
          <w:sz w:val="26"/>
          <w:szCs w:val="26"/>
          <w:lang w:val="uk-UA"/>
        </w:rPr>
        <w:t>0</w:t>
      </w:r>
      <w:r w:rsidR="00B273B8" w:rsidRPr="00B273B8">
        <w:rPr>
          <w:spacing w:val="-4"/>
          <w:sz w:val="26"/>
          <w:szCs w:val="26"/>
          <w:lang w:val="uk-UA"/>
        </w:rPr>
        <w:t>5</w:t>
      </w:r>
      <w:r w:rsidR="00C11F7A" w:rsidRPr="00B273B8">
        <w:rPr>
          <w:spacing w:val="-4"/>
          <w:sz w:val="26"/>
          <w:szCs w:val="26"/>
          <w:lang w:val="uk-UA"/>
        </w:rPr>
        <w:t xml:space="preserve"> </w:t>
      </w:r>
      <w:r w:rsidRPr="00B273B8">
        <w:rPr>
          <w:spacing w:val="-4"/>
          <w:sz w:val="26"/>
          <w:szCs w:val="26"/>
          <w:lang w:val="uk-UA"/>
        </w:rPr>
        <w:t xml:space="preserve">(у </w:t>
      </w:r>
      <w:r w:rsidR="00221502" w:rsidRPr="00B273B8">
        <w:rPr>
          <w:spacing w:val="-4"/>
          <w:sz w:val="26"/>
          <w:szCs w:val="26"/>
          <w:lang w:val="uk-UA"/>
        </w:rPr>
        <w:t>січні</w:t>
      </w:r>
      <w:r w:rsidR="00A51D4C" w:rsidRPr="00B273B8">
        <w:rPr>
          <w:spacing w:val="-4"/>
          <w:sz w:val="26"/>
          <w:szCs w:val="26"/>
          <w:lang w:val="uk-UA"/>
        </w:rPr>
        <w:t>–</w:t>
      </w:r>
      <w:r w:rsidR="00B273B8" w:rsidRPr="00B273B8">
        <w:rPr>
          <w:spacing w:val="-4"/>
          <w:sz w:val="26"/>
          <w:szCs w:val="26"/>
          <w:lang w:val="uk-UA"/>
        </w:rPr>
        <w:t>вересні</w:t>
      </w:r>
      <w:r w:rsidR="002640F8" w:rsidRPr="00B273B8">
        <w:rPr>
          <w:spacing w:val="-4"/>
          <w:sz w:val="26"/>
          <w:szCs w:val="26"/>
          <w:lang w:val="uk-UA"/>
        </w:rPr>
        <w:t xml:space="preserve"> </w:t>
      </w:r>
      <w:r w:rsidRPr="00B273B8">
        <w:rPr>
          <w:spacing w:val="-4"/>
          <w:sz w:val="26"/>
          <w:szCs w:val="26"/>
          <w:lang w:val="uk-UA"/>
        </w:rPr>
        <w:t>20</w:t>
      </w:r>
      <w:r w:rsidR="005C7B43" w:rsidRPr="00B273B8">
        <w:rPr>
          <w:spacing w:val="-4"/>
          <w:sz w:val="26"/>
          <w:szCs w:val="26"/>
          <w:lang w:val="uk-UA"/>
        </w:rPr>
        <w:t>2</w:t>
      </w:r>
      <w:r w:rsidR="00221502" w:rsidRPr="00B273B8">
        <w:rPr>
          <w:spacing w:val="-4"/>
          <w:sz w:val="26"/>
          <w:szCs w:val="26"/>
          <w:lang w:val="uk-UA"/>
        </w:rPr>
        <w:t>1</w:t>
      </w:r>
      <w:r w:rsidRPr="00B273B8">
        <w:rPr>
          <w:spacing w:val="-4"/>
          <w:sz w:val="26"/>
          <w:szCs w:val="26"/>
          <w:lang w:val="uk-UA"/>
        </w:rPr>
        <w:t xml:space="preserve">р. – </w:t>
      </w:r>
      <w:r w:rsidR="00890AF8" w:rsidRPr="00B273B8">
        <w:rPr>
          <w:spacing w:val="-4"/>
          <w:sz w:val="26"/>
          <w:szCs w:val="26"/>
          <w:lang w:val="uk-UA"/>
        </w:rPr>
        <w:t>0</w:t>
      </w:r>
      <w:r w:rsidRPr="00B273B8">
        <w:rPr>
          <w:spacing w:val="-4"/>
          <w:sz w:val="26"/>
          <w:szCs w:val="26"/>
          <w:lang w:val="uk-UA"/>
        </w:rPr>
        <w:t>,</w:t>
      </w:r>
      <w:r w:rsidR="00E34D55" w:rsidRPr="00B273B8">
        <w:rPr>
          <w:spacing w:val="-4"/>
          <w:sz w:val="26"/>
          <w:szCs w:val="26"/>
          <w:lang w:val="uk-UA"/>
        </w:rPr>
        <w:t>6</w:t>
      </w:r>
      <w:r w:rsidR="00B273B8" w:rsidRPr="00B273B8">
        <w:rPr>
          <w:spacing w:val="-4"/>
          <w:sz w:val="26"/>
          <w:szCs w:val="26"/>
          <w:lang w:val="uk-UA"/>
        </w:rPr>
        <w:t>6</w:t>
      </w:r>
      <w:r w:rsidRPr="00B273B8">
        <w:rPr>
          <w:spacing w:val="-4"/>
          <w:sz w:val="26"/>
          <w:szCs w:val="26"/>
          <w:lang w:val="uk-UA"/>
        </w:rPr>
        <w:t>).</w:t>
      </w:r>
    </w:p>
    <w:p w:rsidR="0051698A" w:rsidRPr="007C0B1D" w:rsidRDefault="0051698A" w:rsidP="0077540C">
      <w:pPr>
        <w:spacing w:after="0" w:line="270" w:lineRule="exact"/>
        <w:ind w:firstLine="567"/>
        <w:jc w:val="both"/>
        <w:rPr>
          <w:sz w:val="26"/>
          <w:szCs w:val="26"/>
          <w:lang w:val="uk-UA"/>
        </w:rPr>
      </w:pPr>
      <w:r w:rsidRPr="00B273B8">
        <w:rPr>
          <w:sz w:val="26"/>
          <w:szCs w:val="26"/>
          <w:lang w:val="uk-UA"/>
        </w:rPr>
        <w:t>Зовнішньоторговельні операції</w:t>
      </w:r>
      <w:r w:rsidR="00CF5CF6" w:rsidRPr="00B273B8">
        <w:rPr>
          <w:sz w:val="26"/>
          <w:szCs w:val="26"/>
          <w:lang w:val="uk-UA"/>
        </w:rPr>
        <w:t xml:space="preserve"> проводилися із </w:t>
      </w:r>
      <w:r w:rsidR="00CF5CF6" w:rsidRPr="00902820">
        <w:rPr>
          <w:sz w:val="26"/>
          <w:szCs w:val="26"/>
          <w:lang w:val="uk-UA"/>
        </w:rPr>
        <w:t xml:space="preserve">партнерами із </w:t>
      </w:r>
      <w:r w:rsidR="00FC51FE" w:rsidRPr="00902820">
        <w:rPr>
          <w:sz w:val="26"/>
          <w:szCs w:val="26"/>
          <w:lang w:val="uk-UA"/>
        </w:rPr>
        <w:t>15</w:t>
      </w:r>
      <w:r w:rsidR="00190E48" w:rsidRPr="00902820">
        <w:rPr>
          <w:sz w:val="26"/>
          <w:szCs w:val="26"/>
          <w:lang w:val="uk-UA"/>
        </w:rPr>
        <w:t>5</w:t>
      </w:r>
      <w:r w:rsidRPr="00902820">
        <w:rPr>
          <w:sz w:val="26"/>
          <w:szCs w:val="26"/>
          <w:lang w:val="uk-UA"/>
        </w:rPr>
        <w:t xml:space="preserve"> країн світу.</w:t>
      </w:r>
    </w:p>
    <w:p w:rsidR="00FA33EC" w:rsidRPr="008654F3" w:rsidRDefault="00FA33EC" w:rsidP="00FA33EC">
      <w:pPr>
        <w:spacing w:after="0" w:line="270" w:lineRule="exact"/>
        <w:ind w:firstLine="567"/>
        <w:jc w:val="both"/>
        <w:rPr>
          <w:color w:val="000000" w:themeColor="text1"/>
          <w:sz w:val="26"/>
          <w:szCs w:val="26"/>
          <w:lang w:val="uk-UA"/>
        </w:rPr>
      </w:pPr>
    </w:p>
    <w:p w:rsidR="00FA33EC" w:rsidRPr="00984214" w:rsidRDefault="00FA33EC" w:rsidP="00FA33EC">
      <w:pPr>
        <w:spacing w:after="0" w:line="240" w:lineRule="auto"/>
        <w:jc w:val="center"/>
        <w:rPr>
          <w:b/>
          <w:sz w:val="24"/>
          <w:szCs w:val="24"/>
          <w:lang w:val="uk-UA"/>
        </w:rPr>
        <w:sectPr w:rsidR="00FA33EC" w:rsidRPr="00984214" w:rsidSect="007E6BEA">
          <w:footerReference w:type="default" r:id="rId9"/>
          <w:type w:val="continuous"/>
          <w:pgSz w:w="11906" w:h="16838" w:code="9"/>
          <w:pgMar w:top="851" w:right="1134" w:bottom="567" w:left="1134" w:header="709" w:footer="709" w:gutter="0"/>
          <w:cols w:space="708"/>
          <w:titlePg/>
          <w:docGrid w:linePitch="360"/>
        </w:sectPr>
      </w:pPr>
    </w:p>
    <w:p w:rsidR="00FA33EC" w:rsidRPr="00984214" w:rsidRDefault="00FA33EC" w:rsidP="00FA33EC">
      <w:pPr>
        <w:spacing w:after="0" w:line="240" w:lineRule="auto"/>
        <w:jc w:val="center"/>
        <w:rPr>
          <w:b/>
          <w:sz w:val="20"/>
          <w:szCs w:val="20"/>
          <w:lang w:val="uk-UA"/>
        </w:rPr>
      </w:pPr>
      <w:r w:rsidRPr="00984214">
        <w:rPr>
          <w:b/>
          <w:sz w:val="20"/>
          <w:szCs w:val="20"/>
          <w:lang w:val="uk-UA"/>
        </w:rPr>
        <w:lastRenderedPageBreak/>
        <w:t>Темпи зростання (зниження) експорту товарів</w:t>
      </w:r>
    </w:p>
    <w:p w:rsidR="00FA33EC" w:rsidRPr="00984214" w:rsidRDefault="00FA33EC" w:rsidP="00FA33EC">
      <w:pPr>
        <w:spacing w:after="0" w:line="240" w:lineRule="auto"/>
        <w:jc w:val="center"/>
        <w:rPr>
          <w:sz w:val="18"/>
          <w:szCs w:val="18"/>
          <w:lang w:val="uk-UA"/>
        </w:rPr>
      </w:pPr>
      <w:r w:rsidRPr="00984214">
        <w:rPr>
          <w:sz w:val="18"/>
          <w:szCs w:val="18"/>
          <w:lang w:val="uk-UA"/>
        </w:rPr>
        <w:t>(у % до відповідного періоду попереднього року, наростаючим підсумком)</w:t>
      </w:r>
    </w:p>
    <w:p w:rsidR="00FA33EC" w:rsidRPr="00984214" w:rsidRDefault="00FA33EC" w:rsidP="00FA33EC">
      <w:pPr>
        <w:spacing w:after="0" w:line="240" w:lineRule="auto"/>
        <w:jc w:val="center"/>
        <w:rPr>
          <w:b/>
          <w:sz w:val="20"/>
          <w:szCs w:val="20"/>
          <w:vertAlign w:val="superscript"/>
          <w:lang w:val="uk-UA"/>
        </w:rPr>
      </w:pPr>
      <w:r w:rsidRPr="00984214">
        <w:rPr>
          <w:b/>
          <w:sz w:val="20"/>
          <w:szCs w:val="20"/>
          <w:lang w:val="uk-UA"/>
        </w:rPr>
        <w:lastRenderedPageBreak/>
        <w:t>Темпи зростання (зниження) імпорту товарів</w:t>
      </w:r>
    </w:p>
    <w:p w:rsidR="00FA33EC" w:rsidRPr="00984214" w:rsidRDefault="00FA33EC" w:rsidP="00FA33EC">
      <w:pPr>
        <w:spacing w:after="0" w:line="240" w:lineRule="auto"/>
        <w:jc w:val="center"/>
        <w:rPr>
          <w:rFonts w:eastAsia="Times New Roman"/>
          <w:sz w:val="18"/>
          <w:szCs w:val="18"/>
          <w:lang w:val="uk-UA" w:eastAsia="ru-RU"/>
        </w:rPr>
      </w:pPr>
      <w:r w:rsidRPr="00984214">
        <w:rPr>
          <w:sz w:val="18"/>
          <w:szCs w:val="18"/>
          <w:lang w:val="uk-UA"/>
        </w:rPr>
        <w:t>(</w:t>
      </w:r>
      <w:r w:rsidRPr="00984214">
        <w:rPr>
          <w:rFonts w:eastAsia="Times New Roman"/>
          <w:sz w:val="18"/>
          <w:szCs w:val="18"/>
          <w:lang w:val="uk-UA" w:eastAsia="ru-RU"/>
        </w:rPr>
        <w:t>у % до відповідного періоду попереднього року,   наростаючим підсумком)</w:t>
      </w:r>
    </w:p>
    <w:p w:rsidR="00FA33EC" w:rsidRPr="00984214" w:rsidRDefault="00B26188" w:rsidP="00FA33EC">
      <w:pPr>
        <w:spacing w:after="0" w:line="240" w:lineRule="auto"/>
        <w:jc w:val="both"/>
        <w:rPr>
          <w:lang w:val="uk-UA"/>
        </w:rPr>
        <w:sectPr w:rsidR="00FA33EC" w:rsidRPr="00984214" w:rsidSect="00AE3ABE">
          <w:type w:val="continuous"/>
          <w:pgSz w:w="11906" w:h="16838" w:code="9"/>
          <w:pgMar w:top="851" w:right="1134" w:bottom="567" w:left="1134" w:header="709" w:footer="709" w:gutter="0"/>
          <w:cols w:num="2" w:space="284"/>
          <w:titlePg/>
          <w:docGrid w:linePitch="360"/>
        </w:sectPr>
      </w:pPr>
      <w:r>
        <w:rPr>
          <w:noProof/>
          <w:sz w:val="18"/>
          <w:szCs w:val="18"/>
          <w:lang w:val="uk-UA" w:eastAsia="uk-UA"/>
        </w:rPr>
        <w:drawing>
          <wp:anchor distT="0" distB="0" distL="114300" distR="114300" simplePos="0" relativeHeight="251658240" behindDoc="0" locked="0" layoutInCell="1" allowOverlap="1">
            <wp:simplePos x="0" y="0"/>
            <wp:positionH relativeFrom="column">
              <wp:posOffset>-43180</wp:posOffset>
            </wp:positionH>
            <wp:positionV relativeFrom="paragraph">
              <wp:posOffset>-299720</wp:posOffset>
            </wp:positionV>
            <wp:extent cx="3131820" cy="2103755"/>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Pr>
          <w:noProof/>
          <w:lang w:val="uk-UA" w:eastAsia="uk-UA"/>
        </w:rPr>
        <w:drawing>
          <wp:inline distT="0" distB="0" distL="0" distR="0">
            <wp:extent cx="3163570" cy="2158365"/>
            <wp:effectExtent l="0" t="0" r="0" b="0"/>
            <wp:docPr id="1"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D457E" w:rsidRPr="00984214" w:rsidRDefault="000D457E" w:rsidP="0095740E">
      <w:pPr>
        <w:spacing w:after="0" w:line="240" w:lineRule="auto"/>
        <w:jc w:val="both"/>
        <w:rPr>
          <w:sz w:val="16"/>
          <w:szCs w:val="16"/>
          <w:lang w:val="uk-UA" w:eastAsia="ru-RU"/>
        </w:rPr>
      </w:pPr>
    </w:p>
    <w:p w:rsidR="00207535" w:rsidRPr="00984214" w:rsidRDefault="00207535" w:rsidP="00207535">
      <w:pPr>
        <w:spacing w:after="0" w:line="260" w:lineRule="exact"/>
        <w:ind w:firstLine="567"/>
        <w:jc w:val="both"/>
        <w:rPr>
          <w:rFonts w:cs="Calibri"/>
          <w:sz w:val="20"/>
          <w:szCs w:val="20"/>
          <w:lang w:val="uk-UA"/>
        </w:rPr>
      </w:pPr>
      <w:r>
        <w:rPr>
          <w:sz w:val="26"/>
          <w:szCs w:val="26"/>
          <w:lang w:val="uk-UA" w:eastAsia="ru-RU"/>
        </w:rPr>
        <w:t>Більше інформації щодо</w:t>
      </w:r>
      <w:r w:rsidRPr="00984214">
        <w:rPr>
          <w:sz w:val="26"/>
          <w:szCs w:val="26"/>
          <w:lang w:val="uk-UA" w:eastAsia="ru-RU"/>
        </w:rPr>
        <w:t xml:space="preserve"> товарної структур</w:t>
      </w:r>
      <w:r w:rsidR="00A406BE">
        <w:rPr>
          <w:sz w:val="26"/>
          <w:szCs w:val="26"/>
          <w:lang w:val="uk-UA" w:eastAsia="ru-RU"/>
        </w:rPr>
        <w:t>и</w:t>
      </w:r>
      <w:r w:rsidRPr="00984214">
        <w:rPr>
          <w:sz w:val="26"/>
          <w:szCs w:val="26"/>
          <w:lang w:val="uk-UA" w:eastAsia="ru-RU"/>
        </w:rPr>
        <w:t xml:space="preserve"> зовнішн</w:t>
      </w:r>
      <w:r>
        <w:rPr>
          <w:sz w:val="26"/>
          <w:szCs w:val="26"/>
          <w:lang w:val="uk-UA" w:eastAsia="ru-RU"/>
        </w:rPr>
        <w:t>ьої торгівлі наведено в додатку</w:t>
      </w:r>
      <w:r w:rsidRPr="00984214">
        <w:rPr>
          <w:sz w:val="26"/>
          <w:szCs w:val="26"/>
          <w:lang w:val="uk-UA" w:eastAsia="ru-RU"/>
        </w:rPr>
        <w:t>.</w:t>
      </w: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p>
    <w:p w:rsidR="00207535" w:rsidRPr="00984214" w:rsidRDefault="00207535" w:rsidP="00207535">
      <w:pPr>
        <w:spacing w:after="0" w:line="240" w:lineRule="exact"/>
        <w:rPr>
          <w:u w:val="single"/>
          <w:lang w:val="uk-UA"/>
        </w:rPr>
      </w:pPr>
      <w:r w:rsidRPr="00984214">
        <w:rPr>
          <w:u w:val="single"/>
          <w:lang w:val="uk-UA"/>
        </w:rPr>
        <w:t xml:space="preserve">Географічне охоплення </w:t>
      </w:r>
    </w:p>
    <w:p w:rsidR="00207535" w:rsidRPr="002E1A0F" w:rsidRDefault="00207535" w:rsidP="00207535">
      <w:pPr>
        <w:spacing w:after="0" w:line="240" w:lineRule="auto"/>
        <w:jc w:val="both"/>
        <w:rPr>
          <w:rFonts w:eastAsia="Times New Roman"/>
          <w:lang w:val="uk-UA" w:eastAsia="ru-RU"/>
        </w:rPr>
      </w:pPr>
      <w:r w:rsidRPr="002E1A0F">
        <w:rPr>
          <w:rFonts w:eastAsia="Times New Roman"/>
          <w:lang w:val="uk-UA" w:eastAsia="ru-RU"/>
        </w:rPr>
        <w:t>Спостереження охоплює усі регіони України, крім тимчасово окупованої території Автономної Республіки Крим, м. Севастополя та частини тимчасово окупованих територій у Донецькій та Луганській областях.</w:t>
      </w:r>
    </w:p>
    <w:p w:rsidR="00207535" w:rsidRPr="00984214" w:rsidRDefault="00207535" w:rsidP="00207535">
      <w:pPr>
        <w:tabs>
          <w:tab w:val="left" w:pos="8175"/>
        </w:tabs>
        <w:spacing w:before="120" w:after="0" w:line="240" w:lineRule="auto"/>
        <w:jc w:val="both"/>
        <w:rPr>
          <w:rFonts w:eastAsia="Times New Roman"/>
          <w:lang w:val="uk-UA" w:eastAsia="ru-RU"/>
        </w:rPr>
      </w:pPr>
      <w:r w:rsidRPr="00984214">
        <w:rPr>
          <w:u w:val="single"/>
          <w:lang w:val="uk-UA"/>
        </w:rPr>
        <w:t>Методологія та визначення</w:t>
      </w:r>
    </w:p>
    <w:p w:rsidR="00207535" w:rsidRPr="00984214" w:rsidRDefault="00207535" w:rsidP="00207535">
      <w:pPr>
        <w:spacing w:after="0" w:line="240" w:lineRule="auto"/>
        <w:jc w:val="both"/>
        <w:rPr>
          <w:lang w:val="uk-UA"/>
        </w:rPr>
      </w:pPr>
      <w:r w:rsidRPr="00984214">
        <w:rPr>
          <w:b/>
          <w:lang w:val="uk-UA"/>
        </w:rPr>
        <w:t>Експорт товарів</w:t>
      </w:r>
      <w:r w:rsidRPr="00984214">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207535" w:rsidRPr="00984214" w:rsidRDefault="00207535" w:rsidP="00207535">
      <w:pPr>
        <w:spacing w:after="0" w:line="240" w:lineRule="auto"/>
        <w:jc w:val="both"/>
        <w:rPr>
          <w:lang w:val="uk-UA"/>
        </w:rPr>
      </w:pPr>
      <w:r w:rsidRPr="00984214">
        <w:rPr>
          <w:b/>
          <w:lang w:val="uk-UA"/>
        </w:rPr>
        <w:t>Імпорт товарів</w:t>
      </w:r>
      <w:r w:rsidRPr="00984214">
        <w:rPr>
          <w:i/>
          <w:lang w:val="uk-UA"/>
        </w:rPr>
        <w:t xml:space="preserve"> – </w:t>
      </w:r>
      <w:r w:rsidRPr="00984214">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207535" w:rsidRPr="00984214" w:rsidRDefault="00207535" w:rsidP="00207535">
      <w:pPr>
        <w:spacing w:before="100" w:after="0" w:line="240" w:lineRule="auto"/>
        <w:jc w:val="both"/>
        <w:rPr>
          <w:lang w:val="uk-UA"/>
        </w:rPr>
      </w:pPr>
      <w:r w:rsidRPr="00984214">
        <w:rPr>
          <w:lang w:val="uk-UA"/>
        </w:rPr>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207535" w:rsidRPr="00984214" w:rsidRDefault="00207535" w:rsidP="00207535">
      <w:pPr>
        <w:spacing w:before="100" w:after="0" w:line="240" w:lineRule="auto"/>
        <w:jc w:val="both"/>
        <w:rPr>
          <w:lang w:val="uk-UA"/>
        </w:rPr>
      </w:pPr>
      <w:r w:rsidRPr="00984214">
        <w:rPr>
          <w:rFonts w:eastAsia="Times New Roman"/>
          <w:lang w:val="uk-UA" w:eastAsia="ru-RU"/>
        </w:rPr>
        <w:lastRenderedPageBreak/>
        <w:t xml:space="preserve">Облік товарів здійснюється на момент, коли вони ввозяться в межі або вивозяться за межі економічної території країни. </w:t>
      </w:r>
      <w:r w:rsidRPr="00984214">
        <w:rPr>
          <w:lang w:val="uk-UA"/>
        </w:rPr>
        <w:t xml:space="preserve">Межі статистичної території країни збігаються з її економічною територією. </w:t>
      </w:r>
    </w:p>
    <w:p w:rsidR="00207535" w:rsidRPr="00984214" w:rsidRDefault="00207535" w:rsidP="00207535">
      <w:pPr>
        <w:spacing w:before="100" w:after="0" w:line="240" w:lineRule="auto"/>
        <w:jc w:val="both"/>
        <w:rPr>
          <w:lang w:val="uk-UA"/>
        </w:rPr>
      </w:pPr>
      <w:r w:rsidRPr="00984214">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hyperlink r:id="rId12" w:history="1">
        <w:r w:rsidRPr="00984214">
          <w:rPr>
            <w:rStyle w:val="a7"/>
            <w:color w:val="auto"/>
            <w:lang w:val="uk-UA"/>
          </w:rPr>
          <w:t>http://ukrstat.gov.ua/klasf/nac_kls/op_ukzed_2016.htm</w:t>
        </w:r>
      </w:hyperlink>
    </w:p>
    <w:p w:rsidR="001804F8" w:rsidRDefault="001804F8" w:rsidP="001804F8">
      <w:pPr>
        <w:spacing w:before="100" w:after="0" w:line="240" w:lineRule="auto"/>
        <w:jc w:val="both"/>
        <w:rPr>
          <w:lang w:val="uk-UA"/>
        </w:rPr>
      </w:pPr>
      <w:bookmarkStart w:id="0" w:name="_Hlk103330988"/>
      <w:r w:rsidRPr="00984214">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w:t>
      </w:r>
      <w:r w:rsidRPr="00BB36A6">
        <w:rPr>
          <w:lang w:val="uk-UA"/>
        </w:rPr>
        <w:t>статистичним звітом,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w:t>
      </w:r>
      <w:r>
        <w:rPr>
          <w:lang w:val="uk-UA"/>
        </w:rPr>
        <w:t>.</w:t>
      </w:r>
    </w:p>
    <w:bookmarkEnd w:id="0"/>
    <w:p w:rsidR="001804F8" w:rsidRDefault="001804F8" w:rsidP="001804F8">
      <w:pPr>
        <w:spacing w:before="100" w:after="0" w:line="240" w:lineRule="auto"/>
        <w:jc w:val="both"/>
        <w:rPr>
          <w:lang w:val="uk-UA"/>
        </w:rPr>
      </w:pPr>
      <w:r w:rsidRPr="002E1A0F">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p w:rsidR="001804F8" w:rsidRPr="002E1A0F" w:rsidRDefault="001804F8" w:rsidP="001804F8">
      <w:pPr>
        <w:spacing w:before="100" w:after="0" w:line="240" w:lineRule="auto"/>
        <w:jc w:val="both"/>
        <w:rPr>
          <w:lang w:val="uk-UA"/>
        </w:rPr>
      </w:pPr>
    </w:p>
    <w:p w:rsidR="001804F8" w:rsidRPr="002E1A0F" w:rsidRDefault="001804F8" w:rsidP="001804F8">
      <w:pPr>
        <w:spacing w:after="0" w:line="240" w:lineRule="auto"/>
        <w:jc w:val="both"/>
        <w:rPr>
          <w:lang w:val="uk-UA"/>
        </w:rPr>
      </w:pPr>
      <w:r w:rsidRPr="002E1A0F">
        <w:t xml:space="preserve">Методологічні положення: </w:t>
      </w:r>
      <w:hyperlink r:id="rId13" w:history="1">
        <w:r w:rsidRPr="002E1A0F">
          <w:rPr>
            <w:rStyle w:val="a7"/>
          </w:rPr>
          <w:t>http://ukrstat.gov.ua/metod_polog/metod_doc/2017/354/mp_ztt.zip</w:t>
        </w:r>
      </w:hyperlink>
    </w:p>
    <w:p w:rsidR="001804F8" w:rsidRPr="002E1A0F" w:rsidRDefault="001804F8" w:rsidP="001804F8">
      <w:pPr>
        <w:pStyle w:val="ad"/>
        <w:spacing w:before="100" w:line="230" w:lineRule="auto"/>
        <w:jc w:val="both"/>
        <w:rPr>
          <w:rFonts w:ascii="Calibri" w:hAnsi="Calibri"/>
          <w:sz w:val="22"/>
          <w:szCs w:val="22"/>
          <w:lang w:eastAsia="ru-RU"/>
        </w:rPr>
      </w:pPr>
      <w:r w:rsidRPr="00207535">
        <w:rPr>
          <w:rFonts w:ascii="Calibri" w:hAnsi="Calibri"/>
          <w:sz w:val="22"/>
          <w:szCs w:val="22"/>
          <w:lang w:val="uk-UA" w:eastAsia="ru-RU"/>
        </w:rPr>
        <w:t>Сезонне коригування динамічного ряду обсягів експорту-імпорту товарів здійснюється за допомогою програми "</w:t>
      </w:r>
      <w:r w:rsidRPr="002E1A0F">
        <w:rPr>
          <w:rFonts w:ascii="Calibri" w:hAnsi="Calibri"/>
          <w:sz w:val="22"/>
          <w:szCs w:val="22"/>
          <w:lang w:eastAsia="ru-RU"/>
        </w:rPr>
        <w:t>Demetra</w:t>
      </w:r>
      <w:r w:rsidRPr="00207535">
        <w:rPr>
          <w:rFonts w:ascii="Calibri" w:hAnsi="Calibri"/>
          <w:sz w:val="22"/>
          <w:szCs w:val="22"/>
          <w:lang w:val="uk-UA" w:eastAsia="ru-RU"/>
        </w:rPr>
        <w:t xml:space="preserve">+", використовуючи метод </w:t>
      </w:r>
      <w:r w:rsidRPr="002E1A0F">
        <w:rPr>
          <w:rFonts w:ascii="Calibri" w:hAnsi="Calibri"/>
          <w:sz w:val="22"/>
          <w:szCs w:val="22"/>
          <w:lang w:eastAsia="ru-RU"/>
        </w:rPr>
        <w:t>TRAMO</w:t>
      </w:r>
      <w:r w:rsidRPr="00207535">
        <w:rPr>
          <w:rFonts w:ascii="Calibri" w:hAnsi="Calibri"/>
          <w:sz w:val="22"/>
          <w:szCs w:val="22"/>
          <w:lang w:val="uk-UA" w:eastAsia="ru-RU"/>
        </w:rPr>
        <w:t>/</w:t>
      </w:r>
      <w:r w:rsidRPr="002E1A0F">
        <w:rPr>
          <w:rFonts w:ascii="Calibri" w:hAnsi="Calibri"/>
          <w:sz w:val="22"/>
          <w:szCs w:val="22"/>
          <w:lang w:eastAsia="ru-RU"/>
        </w:rPr>
        <w:t>SEATS</w:t>
      </w:r>
      <w:r w:rsidRPr="00207535">
        <w:rPr>
          <w:rFonts w:ascii="Calibri" w:hAnsi="Calibri"/>
          <w:sz w:val="22"/>
          <w:szCs w:val="22"/>
          <w:lang w:val="uk-UA" w:eastAsia="ru-RU"/>
        </w:rPr>
        <w:t xml:space="preserve">. </w:t>
      </w:r>
      <w:r w:rsidRPr="002E1A0F">
        <w:rPr>
          <w:rFonts w:ascii="Calibri" w:hAnsi="Calibri"/>
          <w:sz w:val="22"/>
          <w:szCs w:val="22"/>
          <w:lang w:eastAsia="ru-RU"/>
        </w:rPr>
        <w:t>Показники розраховуються в цілому по Україні.  Методика сезонного коригування вартості експорту-імпорту товарів:</w:t>
      </w:r>
    </w:p>
    <w:p w:rsidR="001804F8" w:rsidRPr="002E1A0F" w:rsidRDefault="00D32AF0" w:rsidP="001804F8">
      <w:pPr>
        <w:spacing w:after="0" w:line="240" w:lineRule="auto"/>
        <w:jc w:val="both"/>
      </w:pPr>
      <w:hyperlink r:id="rId14" w:history="1">
        <w:r w:rsidR="001804F8" w:rsidRPr="002E1A0F">
          <w:rPr>
            <w:rStyle w:val="a7"/>
          </w:rPr>
          <w:t>http://ukrstat.gov.ua/metod_polog/metod_doc/2016/240/m_sk_veit.zip</w:t>
        </w:r>
      </w:hyperlink>
    </w:p>
    <w:p w:rsidR="001804F8" w:rsidRPr="002E1A0F" w:rsidRDefault="001804F8" w:rsidP="001804F8">
      <w:pPr>
        <w:spacing w:after="0" w:line="240" w:lineRule="auto"/>
        <w:jc w:val="both"/>
        <w:rPr>
          <w:lang w:val="uk-UA"/>
        </w:rPr>
      </w:pPr>
    </w:p>
    <w:p w:rsidR="001804F8" w:rsidRPr="00984214" w:rsidRDefault="001804F8" w:rsidP="001804F8">
      <w:pPr>
        <w:spacing w:after="0" w:line="240" w:lineRule="auto"/>
        <w:jc w:val="both"/>
        <w:rPr>
          <w:lang w:val="uk-UA"/>
        </w:rPr>
      </w:pPr>
      <w:r w:rsidRPr="00984214">
        <w:rPr>
          <w:u w:val="single"/>
          <w:lang w:val="uk-UA"/>
        </w:rPr>
        <w:t xml:space="preserve">Перегляд даних </w:t>
      </w:r>
    </w:p>
    <w:p w:rsidR="001804F8" w:rsidRPr="00984214" w:rsidRDefault="001804F8" w:rsidP="001804F8">
      <w:pPr>
        <w:spacing w:after="0" w:line="240" w:lineRule="auto"/>
        <w:jc w:val="both"/>
        <w:rPr>
          <w:lang w:val="uk-UA"/>
        </w:rPr>
      </w:pPr>
      <w:r w:rsidRPr="00984214">
        <w:rPr>
          <w:lang w:val="uk-UA"/>
        </w:rPr>
        <w:t>Інформація щодо статистик</w:t>
      </w:r>
      <w:r w:rsidR="00B47E96">
        <w:rPr>
          <w:lang w:val="uk-UA"/>
        </w:rPr>
        <w:t xml:space="preserve">и зовнішньої торгівлі товарами </w:t>
      </w:r>
      <w:r w:rsidR="00D32AF0">
        <w:rPr>
          <w:lang w:val="uk-UA"/>
        </w:rPr>
        <w:t>оприлюднюється</w:t>
      </w:r>
      <w:r w:rsidRPr="00984214">
        <w:rPr>
          <w:lang w:val="uk-UA"/>
        </w:rPr>
        <w:t xml:space="preserve"> щомісячно та є оперативною. </w:t>
      </w:r>
    </w:p>
    <w:p w:rsidR="001804F8" w:rsidRPr="00984214" w:rsidRDefault="001804F8" w:rsidP="001804F8">
      <w:pPr>
        <w:spacing w:after="0" w:line="240" w:lineRule="auto"/>
        <w:jc w:val="both"/>
        <w:rPr>
          <w:lang w:val="uk-UA"/>
        </w:rPr>
      </w:pPr>
      <w:r w:rsidRPr="00984214">
        <w:rPr>
          <w:lang w:val="uk-UA"/>
        </w:rPr>
        <w:t xml:space="preserve">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 </w:t>
      </w:r>
    </w:p>
    <w:p w:rsidR="001804F8" w:rsidRPr="00984214" w:rsidRDefault="001804F8" w:rsidP="001804F8">
      <w:pPr>
        <w:spacing w:after="160" w:line="259" w:lineRule="auto"/>
        <w:jc w:val="both"/>
        <w:rPr>
          <w:lang w:val="uk-UA" w:eastAsia="uk-UA"/>
        </w:rPr>
      </w:pPr>
      <w:bookmarkStart w:id="1" w:name="_GoBack"/>
      <w:bookmarkEnd w:id="1"/>
    </w:p>
    <w:p w:rsidR="001804F8" w:rsidRPr="00984214" w:rsidRDefault="001804F8" w:rsidP="001804F8">
      <w:pPr>
        <w:spacing w:after="0" w:line="240" w:lineRule="auto"/>
        <w:jc w:val="both"/>
        <w:rPr>
          <w:lang w:val="uk-UA" w:eastAsia="uk-UA"/>
        </w:rPr>
      </w:pPr>
      <w:r w:rsidRPr="00984214">
        <w:rPr>
          <w:u w:val="single"/>
          <w:lang w:val="uk-UA" w:eastAsia="uk-UA"/>
        </w:rPr>
        <w:t>Розбіжності у даних, які оприлюднюються Держстатом, ДФС та НБУ</w:t>
      </w:r>
    </w:p>
    <w:p w:rsidR="001804F8" w:rsidRPr="00984214" w:rsidRDefault="001804F8" w:rsidP="001804F8">
      <w:pPr>
        <w:spacing w:after="0" w:line="240" w:lineRule="auto"/>
        <w:jc w:val="both"/>
        <w:rPr>
          <w:lang w:val="uk-UA" w:eastAsia="uk-UA"/>
        </w:rPr>
      </w:pPr>
      <w:r w:rsidRPr="00984214">
        <w:rPr>
          <w:lang w:val="uk-UA" w:eastAsia="uk-UA"/>
        </w:rPr>
        <w:t xml:space="preserve">Роз'яснення Держстату, ДФС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5" w:history="1">
        <w:r w:rsidRPr="00984214">
          <w:rPr>
            <w:rStyle w:val="a7"/>
            <w:lang w:val="uk-UA" w:eastAsia="uk-UA"/>
          </w:rPr>
          <w:t>http://ukrstat.gov.ua/metod_polog/metod_doc/2015/roz_zt/roz_zt.zip</w:t>
        </w:r>
      </w:hyperlink>
      <w:r w:rsidRPr="00984214">
        <w:rPr>
          <w:u w:val="single"/>
          <w:lang w:val="uk-UA" w:eastAsia="uk-UA"/>
        </w:rPr>
        <w:t>.</w:t>
      </w:r>
    </w:p>
    <w:p w:rsidR="001804F8" w:rsidRPr="00984214" w:rsidRDefault="001804F8" w:rsidP="001804F8">
      <w:pPr>
        <w:spacing w:after="0" w:line="240" w:lineRule="auto"/>
        <w:jc w:val="both"/>
        <w:rPr>
          <w:u w:val="single"/>
          <w:lang w:val="uk-UA"/>
        </w:rPr>
      </w:pPr>
    </w:p>
    <w:p w:rsidR="001804F8" w:rsidRPr="00984214" w:rsidRDefault="001804F8" w:rsidP="001804F8">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Pr="00984214" w:rsidRDefault="00207535" w:rsidP="00207535">
      <w:pPr>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Pr="00984214" w:rsidRDefault="00207535" w:rsidP="00207535">
      <w:pPr>
        <w:tabs>
          <w:tab w:val="left" w:pos="6357"/>
        </w:tabs>
        <w:spacing w:after="0" w:line="240" w:lineRule="auto"/>
        <w:jc w:val="both"/>
        <w:rPr>
          <w:u w:val="single"/>
          <w:lang w:val="uk-UA"/>
        </w:rPr>
      </w:pPr>
    </w:p>
    <w:p w:rsidR="00207535" w:rsidRDefault="00207535"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Default="006453FA" w:rsidP="00207535">
      <w:pPr>
        <w:spacing w:after="0" w:line="240" w:lineRule="auto"/>
        <w:jc w:val="both"/>
        <w:rPr>
          <w:u w:val="single"/>
          <w:lang w:val="uk-UA"/>
        </w:rPr>
      </w:pPr>
    </w:p>
    <w:p w:rsidR="006453FA" w:rsidRPr="00984214" w:rsidRDefault="006453FA" w:rsidP="00207535">
      <w:pPr>
        <w:spacing w:after="0" w:line="240" w:lineRule="auto"/>
        <w:jc w:val="both"/>
        <w:rPr>
          <w:u w:val="single"/>
          <w:lang w:val="uk-UA"/>
        </w:rPr>
      </w:pPr>
    </w:p>
    <w:p w:rsidR="00207535" w:rsidRPr="00984214" w:rsidRDefault="00207535" w:rsidP="00207535">
      <w:pPr>
        <w:spacing w:after="0" w:line="240" w:lineRule="auto"/>
        <w:rPr>
          <w:sz w:val="26"/>
          <w:szCs w:val="26"/>
          <w:lang w:val="uk-UA" w:eastAsia="ru-RU"/>
        </w:rPr>
      </w:pPr>
    </w:p>
    <w:p w:rsidR="00207535" w:rsidRPr="00984214" w:rsidRDefault="00207535" w:rsidP="00207535">
      <w:pPr>
        <w:spacing w:after="0" w:line="240" w:lineRule="auto"/>
        <w:rPr>
          <w:sz w:val="20"/>
          <w:szCs w:val="20"/>
          <w:lang w:val="uk-UA" w:eastAsia="ru-RU"/>
        </w:rPr>
      </w:pPr>
      <w:r w:rsidRPr="00984214">
        <w:rPr>
          <w:sz w:val="20"/>
          <w:szCs w:val="20"/>
          <w:lang w:val="uk-UA"/>
        </w:rPr>
        <w:t xml:space="preserve">Довідка : тел. (048) 722-35-90; e-mail: </w:t>
      </w:r>
      <w:hyperlink r:id="rId16" w:history="1">
        <w:r w:rsidRPr="00984214">
          <w:rPr>
            <w:sz w:val="20"/>
            <w:szCs w:val="20"/>
            <w:u w:val="single"/>
            <w:lang w:val="uk-UA"/>
          </w:rPr>
          <w:t>gus@od.ukrstat.gov.ua</w:t>
        </w:r>
      </w:hyperlink>
    </w:p>
    <w:p w:rsidR="00207535" w:rsidRPr="00984214" w:rsidRDefault="00207535" w:rsidP="00207535">
      <w:pPr>
        <w:spacing w:after="0" w:line="240" w:lineRule="auto"/>
        <w:rPr>
          <w:sz w:val="20"/>
          <w:szCs w:val="20"/>
          <w:lang w:val="uk-UA"/>
        </w:rPr>
      </w:pPr>
      <w:r w:rsidRPr="00984214">
        <w:rPr>
          <w:sz w:val="20"/>
          <w:szCs w:val="20"/>
          <w:lang w:val="uk-UA" w:eastAsia="ru-RU"/>
        </w:rPr>
        <w:t xml:space="preserve">Більше інформації: </w:t>
      </w:r>
      <w:hyperlink r:id="rId17" w:history="1">
        <w:r w:rsidRPr="00984214">
          <w:rPr>
            <w:sz w:val="20"/>
            <w:u w:val="single"/>
            <w:lang w:val="uk-UA"/>
          </w:rPr>
          <w:t>http://od.ukrstat.gov.ua/stat_info/zed.htm</w:t>
        </w:r>
      </w:hyperlink>
    </w:p>
    <w:p w:rsidR="00207535" w:rsidRPr="00984214" w:rsidRDefault="00207535" w:rsidP="00207535">
      <w:pPr>
        <w:spacing w:after="0" w:line="240" w:lineRule="auto"/>
        <w:rPr>
          <w:sz w:val="26"/>
          <w:szCs w:val="26"/>
          <w:lang w:val="uk-UA" w:eastAsia="ru-RU"/>
        </w:rPr>
      </w:pPr>
      <w:r w:rsidRPr="00984214">
        <w:rPr>
          <w:sz w:val="20"/>
          <w:szCs w:val="20"/>
          <w:lang w:val="uk-UA" w:eastAsia="ru-RU"/>
        </w:rPr>
        <w:sym w:font="Symbol" w:char="F0E3"/>
      </w:r>
      <w:r w:rsidRPr="00984214">
        <w:rPr>
          <w:sz w:val="20"/>
          <w:szCs w:val="20"/>
          <w:lang w:val="uk-UA" w:eastAsia="ru-RU"/>
        </w:rPr>
        <w:t xml:space="preserve"> Головне управління статистики в Одеській області, 2022   </w:t>
      </w:r>
    </w:p>
    <w:p w:rsidR="00B90451" w:rsidRPr="00984214" w:rsidRDefault="00207535" w:rsidP="00207535">
      <w:pPr>
        <w:spacing w:after="0" w:line="240" w:lineRule="exact"/>
        <w:jc w:val="right"/>
        <w:rPr>
          <w:sz w:val="24"/>
          <w:szCs w:val="24"/>
          <w:lang w:val="uk-UA" w:eastAsia="ru-RU"/>
        </w:rPr>
      </w:pPr>
      <w:r w:rsidRPr="00984214">
        <w:rPr>
          <w:lang w:val="uk-UA"/>
        </w:rPr>
        <w:br w:type="page"/>
      </w:r>
    </w:p>
    <w:p w:rsidR="0051698A" w:rsidRPr="00984214" w:rsidRDefault="00207535" w:rsidP="0051698A">
      <w:pPr>
        <w:spacing w:after="0" w:line="240" w:lineRule="exact"/>
        <w:jc w:val="right"/>
        <w:rPr>
          <w:sz w:val="24"/>
          <w:szCs w:val="24"/>
          <w:lang w:val="uk-UA" w:eastAsia="ru-RU"/>
        </w:rPr>
      </w:pPr>
      <w:r>
        <w:rPr>
          <w:sz w:val="24"/>
          <w:szCs w:val="24"/>
          <w:lang w:val="uk-UA" w:eastAsia="ru-RU"/>
        </w:rPr>
        <w:lastRenderedPageBreak/>
        <w:t xml:space="preserve">Додаток </w:t>
      </w:r>
    </w:p>
    <w:p w:rsidR="0051698A" w:rsidRPr="00984214" w:rsidRDefault="0051698A" w:rsidP="0051698A">
      <w:pPr>
        <w:keepNext/>
        <w:spacing w:after="0" w:line="240" w:lineRule="auto"/>
        <w:jc w:val="center"/>
        <w:outlineLvl w:val="5"/>
        <w:rPr>
          <w:rFonts w:eastAsia="Times New Roman" w:cs="Calibri"/>
          <w:b/>
          <w:bCs/>
          <w:sz w:val="24"/>
          <w:szCs w:val="24"/>
          <w:lang w:val="uk-UA" w:eastAsia="ru-RU"/>
        </w:rPr>
      </w:pPr>
      <w:r w:rsidRPr="00984214">
        <w:rPr>
          <w:rFonts w:eastAsia="Times New Roman" w:cs="Calibri"/>
          <w:b/>
          <w:bCs/>
          <w:sz w:val="24"/>
          <w:szCs w:val="24"/>
          <w:lang w:val="uk-UA" w:eastAsia="ru-RU"/>
        </w:rPr>
        <w:t>Товарна структура зовнішньої торгівлі Одеської області</w:t>
      </w:r>
    </w:p>
    <w:p w:rsidR="0051698A" w:rsidRPr="00984214" w:rsidRDefault="00A7273D" w:rsidP="0051698A">
      <w:pPr>
        <w:keepNext/>
        <w:spacing w:after="0" w:line="240" w:lineRule="auto"/>
        <w:jc w:val="center"/>
        <w:outlineLvl w:val="5"/>
        <w:rPr>
          <w:b/>
          <w:bCs/>
          <w:sz w:val="24"/>
          <w:szCs w:val="24"/>
          <w:lang w:val="uk-UA" w:eastAsia="ru-RU"/>
        </w:rPr>
      </w:pPr>
      <w:r w:rsidRPr="00984214">
        <w:rPr>
          <w:b/>
          <w:bCs/>
          <w:sz w:val="24"/>
          <w:szCs w:val="24"/>
          <w:lang w:val="uk-UA" w:eastAsia="ru-RU"/>
        </w:rPr>
        <w:t>у січні</w:t>
      </w:r>
      <w:r w:rsidR="00A76987" w:rsidRPr="00984214">
        <w:rPr>
          <w:b/>
          <w:bCs/>
          <w:sz w:val="24"/>
          <w:szCs w:val="24"/>
          <w:lang w:val="uk-UA" w:eastAsia="ru-RU"/>
        </w:rPr>
        <w:t>–</w:t>
      </w:r>
      <w:r w:rsidR="00A66794">
        <w:rPr>
          <w:b/>
          <w:bCs/>
          <w:sz w:val="24"/>
          <w:szCs w:val="24"/>
          <w:lang w:val="uk-UA" w:eastAsia="ru-RU"/>
        </w:rPr>
        <w:t>вересні</w:t>
      </w:r>
      <w:r w:rsidR="000B3D1E">
        <w:rPr>
          <w:b/>
          <w:bCs/>
          <w:sz w:val="24"/>
          <w:szCs w:val="24"/>
          <w:lang w:val="uk-UA" w:eastAsia="ru-RU"/>
        </w:rPr>
        <w:t xml:space="preserve"> </w:t>
      </w:r>
      <w:r w:rsidR="0051698A" w:rsidRPr="00984214">
        <w:rPr>
          <w:b/>
          <w:bCs/>
          <w:sz w:val="24"/>
          <w:szCs w:val="24"/>
          <w:lang w:val="uk-UA" w:eastAsia="ru-RU"/>
        </w:rPr>
        <w:t>202</w:t>
      </w:r>
      <w:r w:rsidRPr="00984214">
        <w:rPr>
          <w:b/>
          <w:bCs/>
          <w:sz w:val="24"/>
          <w:szCs w:val="24"/>
          <w:lang w:val="uk-UA" w:eastAsia="ru-RU"/>
        </w:rPr>
        <w:t>2</w:t>
      </w:r>
      <w:r w:rsidR="0051698A" w:rsidRPr="00984214">
        <w:rPr>
          <w:b/>
          <w:bCs/>
          <w:sz w:val="24"/>
          <w:szCs w:val="24"/>
          <w:lang w:val="uk-UA" w:eastAsia="ru-RU"/>
        </w:rPr>
        <w:t xml:space="preserve"> ро</w:t>
      </w:r>
      <w:r w:rsidRPr="00984214">
        <w:rPr>
          <w:b/>
          <w:bCs/>
          <w:sz w:val="24"/>
          <w:szCs w:val="24"/>
          <w:lang w:val="uk-UA" w:eastAsia="ru-RU"/>
        </w:rPr>
        <w:t>ку</w:t>
      </w:r>
    </w:p>
    <w:p w:rsidR="0051698A" w:rsidRPr="00984214" w:rsidRDefault="0051698A" w:rsidP="0051698A">
      <w:pPr>
        <w:spacing w:after="0" w:line="240" w:lineRule="auto"/>
        <w:rPr>
          <w:lang w:val="uk-UA"/>
        </w:rPr>
      </w:pPr>
    </w:p>
    <w:tbl>
      <w:tblPr>
        <w:tblW w:w="9922" w:type="dxa"/>
        <w:tblInd w:w="108" w:type="dxa"/>
        <w:tblLayout w:type="fixed"/>
        <w:tblLook w:val="0000" w:firstRow="0" w:lastRow="0" w:firstColumn="0" w:lastColumn="0" w:noHBand="0" w:noVBand="0"/>
      </w:tblPr>
      <w:tblGrid>
        <w:gridCol w:w="2410"/>
        <w:gridCol w:w="992"/>
        <w:gridCol w:w="1276"/>
        <w:gridCol w:w="1134"/>
        <w:gridCol w:w="851"/>
        <w:gridCol w:w="1275"/>
        <w:gridCol w:w="1134"/>
        <w:gridCol w:w="850"/>
      </w:tblGrid>
      <w:tr w:rsidR="0051698A" w:rsidRPr="00984214" w:rsidTr="00077738">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УКТЗЕД</w:t>
            </w:r>
          </w:p>
        </w:tc>
        <w:tc>
          <w:tcPr>
            <w:tcW w:w="3261"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2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077738">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01173" w:rsidRPr="0079600B" w:rsidRDefault="00101173" w:rsidP="00101173">
            <w:pPr>
              <w:spacing w:after="0" w:line="240" w:lineRule="exact"/>
              <w:ind w:left="-108" w:right="-108" w:firstLine="108"/>
              <w:jc w:val="center"/>
              <w:rPr>
                <w:lang w:val="uk-UA" w:eastAsia="ru-RU"/>
              </w:rPr>
            </w:pPr>
            <w:r w:rsidRPr="0079600B">
              <w:rPr>
                <w:lang w:val="uk-UA" w:eastAsia="ru-RU"/>
              </w:rPr>
              <w:t>у % до</w:t>
            </w:r>
          </w:p>
          <w:p w:rsidR="00101173" w:rsidRPr="0079600B" w:rsidRDefault="00101173" w:rsidP="00101173">
            <w:pPr>
              <w:spacing w:after="0" w:line="240" w:lineRule="exact"/>
              <w:ind w:left="-108" w:right="-108" w:firstLine="108"/>
              <w:jc w:val="center"/>
              <w:rPr>
                <w:lang w:val="uk-UA" w:eastAsia="ru-RU"/>
              </w:rPr>
            </w:pPr>
            <w:r w:rsidRPr="0079600B">
              <w:rPr>
                <w:lang w:val="uk-UA" w:eastAsia="ru-RU"/>
              </w:rPr>
              <w:t>січня–</w:t>
            </w:r>
            <w:r w:rsidR="00A66794">
              <w:rPr>
                <w:lang w:val="uk-UA" w:eastAsia="ru-RU"/>
              </w:rPr>
              <w:t>вересня</w:t>
            </w:r>
          </w:p>
          <w:p w:rsidR="0051698A" w:rsidRPr="00984214" w:rsidRDefault="00101173" w:rsidP="00101173">
            <w:pPr>
              <w:spacing w:after="0" w:line="240" w:lineRule="auto"/>
              <w:jc w:val="center"/>
              <w:rPr>
                <w:rFonts w:eastAsia="Times New Roman" w:cs="Calibri"/>
                <w:bCs/>
                <w:lang w:val="uk-UA" w:eastAsia="ru-RU"/>
              </w:rPr>
            </w:pPr>
            <w:r w:rsidRPr="0079600B">
              <w:rPr>
                <w:lang w:val="uk-UA" w:eastAsia="ru-RU"/>
              </w:rPr>
              <w:t>2021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F117BA">
            <w:pPr>
              <w:spacing w:after="0" w:line="240" w:lineRule="auto"/>
              <w:ind w:left="-57"/>
              <w:jc w:val="center"/>
              <w:rPr>
                <w:rFonts w:eastAsia="Times New Roman" w:cs="Calibri"/>
                <w:bCs/>
                <w:lang w:val="uk-UA" w:eastAsia="ru-RU"/>
              </w:rPr>
            </w:pPr>
            <w:r w:rsidRPr="00984214">
              <w:rPr>
                <w:rFonts w:eastAsia="Times New Roman" w:cs="Calibri"/>
                <w:bCs/>
                <w:lang w:val="uk-UA" w:eastAsia="ru-RU"/>
              </w:rPr>
              <w:t>загаль-ного</w:t>
            </w:r>
          </w:p>
          <w:p w:rsidR="0051698A" w:rsidRPr="00984214" w:rsidRDefault="0051698A" w:rsidP="0051698A">
            <w:pPr>
              <w:spacing w:after="0" w:line="240" w:lineRule="auto"/>
              <w:jc w:val="center"/>
              <w:rPr>
                <w:rFonts w:eastAsia="Times New Roman" w:cs="Calibri"/>
                <w:bCs/>
                <w:lang w:val="uk-UA" w:eastAsia="ru-RU"/>
              </w:rPr>
            </w:pPr>
            <w:r w:rsidRPr="00984214">
              <w:rPr>
                <w:rFonts w:eastAsia="Times New Roman" w:cs="Calibri"/>
                <w:bCs/>
                <w:lang w:val="uk-UA" w:eastAsia="ru-RU"/>
              </w:rPr>
              <w:t>обсягу</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225FF1" w:rsidRPr="0079600B" w:rsidRDefault="00225FF1" w:rsidP="00225FF1">
            <w:pPr>
              <w:spacing w:after="0" w:line="240" w:lineRule="exact"/>
              <w:ind w:left="-108" w:right="-108" w:firstLine="108"/>
              <w:jc w:val="center"/>
              <w:rPr>
                <w:lang w:val="uk-UA" w:eastAsia="ru-RU"/>
              </w:rPr>
            </w:pPr>
            <w:r w:rsidRPr="0079600B">
              <w:rPr>
                <w:lang w:val="uk-UA" w:eastAsia="ru-RU"/>
              </w:rPr>
              <w:t>у % до</w:t>
            </w:r>
          </w:p>
          <w:p w:rsidR="00225FF1" w:rsidRPr="0079600B" w:rsidRDefault="00225FF1" w:rsidP="00225FF1">
            <w:pPr>
              <w:spacing w:after="0" w:line="240" w:lineRule="exact"/>
              <w:ind w:left="-108" w:right="-108" w:firstLine="108"/>
              <w:jc w:val="center"/>
              <w:rPr>
                <w:lang w:val="uk-UA" w:eastAsia="ru-RU"/>
              </w:rPr>
            </w:pPr>
            <w:r w:rsidRPr="0079600B">
              <w:rPr>
                <w:lang w:val="uk-UA" w:eastAsia="ru-RU"/>
              </w:rPr>
              <w:t>січня–</w:t>
            </w:r>
            <w:r w:rsidR="00A66794">
              <w:rPr>
                <w:lang w:val="uk-UA" w:eastAsia="ru-RU"/>
              </w:rPr>
              <w:t>вересня</w:t>
            </w:r>
          </w:p>
          <w:p w:rsidR="0051698A" w:rsidRPr="00984214" w:rsidRDefault="00225FF1" w:rsidP="00225FF1">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у % до</w:t>
            </w:r>
          </w:p>
          <w:p w:rsidR="0051698A" w:rsidRPr="00984214" w:rsidRDefault="0051698A" w:rsidP="00F117BA">
            <w:pPr>
              <w:spacing w:after="0" w:line="240" w:lineRule="auto"/>
              <w:ind w:left="-57"/>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обсягу</w:t>
            </w:r>
          </w:p>
        </w:tc>
      </w:tr>
      <w:tr w:rsidR="00F81D23" w:rsidRPr="00984214" w:rsidTr="00835C99">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spacing w:after="0" w:line="240" w:lineRule="auto"/>
              <w:ind w:left="-85"/>
              <w:rPr>
                <w:rFonts w:eastAsia="Times New Roman"/>
                <w:b/>
                <w:bCs/>
                <w:lang w:val="uk-UA" w:eastAsia="ru-RU"/>
              </w:rPr>
            </w:pPr>
            <w:r w:rsidRPr="00984214">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F81D23" w:rsidRPr="00984214" w:rsidRDefault="00F81D23" w:rsidP="00604C04">
            <w:pPr>
              <w:spacing w:after="0" w:line="240" w:lineRule="auto"/>
              <w:ind w:left="-85"/>
              <w:rPr>
                <w:rFonts w:eastAsia="Times New Roman"/>
                <w:b/>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tcPr>
          <w:p w:rsidR="00F81D23" w:rsidRDefault="00F81D23" w:rsidP="00F81D23">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1592380,4</w:t>
            </w:r>
          </w:p>
        </w:tc>
        <w:tc>
          <w:tcPr>
            <w:tcW w:w="1134" w:type="dxa"/>
            <w:tcBorders>
              <w:top w:val="dotted" w:sz="4" w:space="0" w:color="000000"/>
              <w:left w:val="dotted" w:sz="4" w:space="0" w:color="000000"/>
              <w:bottom w:val="dotted" w:sz="4" w:space="0" w:color="000000"/>
              <w:right w:val="dotted" w:sz="4" w:space="0" w:color="000000"/>
            </w:tcBorders>
          </w:tcPr>
          <w:p w:rsidR="00F81D23" w:rsidRDefault="00F81D23" w:rsidP="00F81D23">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149,0</w:t>
            </w:r>
          </w:p>
        </w:tc>
        <w:tc>
          <w:tcPr>
            <w:tcW w:w="851" w:type="dxa"/>
            <w:tcBorders>
              <w:top w:val="single" w:sz="4" w:space="0" w:color="000000"/>
              <w:left w:val="dotted" w:sz="4" w:space="0" w:color="000000"/>
              <w:bottom w:val="dotted" w:sz="4" w:space="0" w:color="000000"/>
              <w:right w:val="dotted" w:sz="4" w:space="0" w:color="000000"/>
            </w:tcBorders>
          </w:tcPr>
          <w:p w:rsidR="00F81D23" w:rsidRDefault="00F81D23" w:rsidP="00F81D23">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100,0</w:t>
            </w:r>
          </w:p>
        </w:tc>
        <w:tc>
          <w:tcPr>
            <w:tcW w:w="1275" w:type="dxa"/>
            <w:tcBorders>
              <w:top w:val="single" w:sz="4" w:space="0" w:color="000000"/>
              <w:left w:val="dotted" w:sz="4" w:space="0" w:color="000000"/>
              <w:bottom w:val="dotted" w:sz="4" w:space="0" w:color="000000"/>
              <w:right w:val="dotted" w:sz="4" w:space="0" w:color="000000"/>
            </w:tcBorders>
            <w:shd w:val="clear" w:color="auto" w:fill="auto"/>
          </w:tcPr>
          <w:p w:rsidR="00F81D23" w:rsidRDefault="00F81D23" w:rsidP="007B75BF">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151061</w:t>
            </w:r>
            <w:r w:rsidR="007B75BF">
              <w:rPr>
                <w:rFonts w:ascii="Times New Roman CYR" w:hAnsi="Times New Roman CYR" w:cs="Times New Roman CYR"/>
                <w:b/>
                <w:bCs/>
                <w:sz w:val="20"/>
                <w:szCs w:val="20"/>
              </w:rPr>
              <w:t>1,3</w:t>
            </w:r>
          </w:p>
        </w:tc>
        <w:tc>
          <w:tcPr>
            <w:tcW w:w="1134" w:type="dxa"/>
            <w:tcBorders>
              <w:top w:val="single" w:sz="4" w:space="0" w:color="000000"/>
              <w:left w:val="dotted" w:sz="4" w:space="0" w:color="000000"/>
              <w:bottom w:val="dotted" w:sz="4" w:space="0" w:color="000000"/>
              <w:right w:val="dotted" w:sz="4" w:space="0" w:color="000000"/>
            </w:tcBorders>
            <w:shd w:val="clear" w:color="auto" w:fill="auto"/>
          </w:tcPr>
          <w:p w:rsidR="00F81D23" w:rsidRDefault="00F81D23" w:rsidP="00F81D23">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93,1</w:t>
            </w:r>
          </w:p>
        </w:tc>
        <w:tc>
          <w:tcPr>
            <w:tcW w:w="850" w:type="dxa"/>
            <w:tcBorders>
              <w:top w:val="single" w:sz="4" w:space="0" w:color="000000"/>
              <w:left w:val="dotted" w:sz="4" w:space="0" w:color="000000"/>
              <w:bottom w:val="dotted" w:sz="4" w:space="0" w:color="000000"/>
              <w:right w:val="dotted" w:sz="4" w:space="0" w:color="000000"/>
            </w:tcBorders>
          </w:tcPr>
          <w:p w:rsidR="00F81D23" w:rsidRDefault="00F81D23" w:rsidP="00F81D23">
            <w:pPr>
              <w:spacing w:after="0" w:line="240" w:lineRule="exact"/>
              <w:jc w:val="right"/>
              <w:rPr>
                <w:rFonts w:ascii="Times New Roman CYR" w:hAnsi="Times New Roman CYR" w:cs="Times New Roman CYR"/>
                <w:b/>
                <w:bCs/>
                <w:sz w:val="20"/>
                <w:szCs w:val="20"/>
              </w:rPr>
            </w:pPr>
            <w:r>
              <w:rPr>
                <w:rFonts w:ascii="Times New Roman CYR" w:hAnsi="Times New Roman CYR" w:cs="Times New Roman CYR"/>
                <w:b/>
                <w:bCs/>
                <w:sz w:val="20"/>
                <w:szCs w:val="20"/>
              </w:rPr>
              <w:t>100,0</w:t>
            </w:r>
          </w:p>
        </w:tc>
      </w:tr>
      <w:tr w:rsidR="00A3264D" w:rsidRPr="00984214" w:rsidTr="00B3039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B469C1" w:rsidRDefault="00A3264D" w:rsidP="00B3039B">
            <w:pPr>
              <w:tabs>
                <w:tab w:val="left" w:pos="1276"/>
                <w:tab w:val="left" w:pos="1418"/>
                <w:tab w:val="left" w:pos="7938"/>
              </w:tabs>
              <w:spacing w:after="0" w:line="240" w:lineRule="exact"/>
              <w:jc w:val="right"/>
              <w:rPr>
                <w:rFonts w:eastAsia="Times New Roman" w:cs="Calibri"/>
                <w:b/>
                <w:bCs/>
                <w:lang w:val="uk-UA" w:eastAsia="ru-RU"/>
              </w:rPr>
            </w:pP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15651,1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148,7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18995,5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56,1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1,3</w:t>
            </w:r>
          </w:p>
        </w:tc>
      </w:tr>
      <w:tr w:rsidR="00F81D23" w:rsidRPr="00984214" w:rsidTr="00F81D23">
        <w:trPr>
          <w:trHeight w:val="46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889732,6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207,4</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55,9</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149527,7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110,0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9,9</w:t>
            </w:r>
          </w:p>
        </w:tc>
      </w:tr>
      <w:tr w:rsidR="00A3264D"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10</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464376,9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143,6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29,2</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18702,6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145,8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1,2</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ІІІ.15</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345020,2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130,8</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21,7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80894,1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61,7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5,4</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IV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86781,6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103,6</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5,4</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70098,2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75,1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4,6</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V</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20479,7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769,1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525247,5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175,1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34,8</w:t>
            </w:r>
          </w:p>
        </w:tc>
      </w:tr>
      <w:tr w:rsidR="00A3264D"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spacing w:after="0" w:line="240" w:lineRule="exact"/>
              <w:jc w:val="right"/>
              <w:rPr>
                <w:rFonts w:cs="Calibri"/>
                <w:highlight w:val="yellow"/>
                <w:lang w:val="uk-UA"/>
              </w:rPr>
            </w:pP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27</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16710,4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797,1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508961,6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190,6</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33,7</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VI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23329,8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100,5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99675,3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6,6</w:t>
            </w:r>
          </w:p>
        </w:tc>
      </w:tr>
      <w:tr w:rsidR="00A3264D"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984214" w:rsidRDefault="00A3264D" w:rsidP="00A3264D">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984214" w:rsidRDefault="00A3264D" w:rsidP="00A3264D">
            <w:pPr>
              <w:spacing w:after="0" w:line="240" w:lineRule="auto"/>
              <w:jc w:val="center"/>
              <w:rPr>
                <w:rFonts w:eastAsia="Times New Roman"/>
                <w:bCs/>
                <w:lang w:val="uk-UA" w:eastAsia="ru-RU"/>
              </w:rPr>
            </w:pP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81D23" w:rsidRDefault="00A3264D" w:rsidP="00F81D23">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28</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16857,9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200,5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25934,5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113,7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1,7</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VII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10420,7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79,5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0,7</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50643,8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53,8</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3,4</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VIII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492,2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221,7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0,0</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4683,3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174,1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0,3</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IX</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12525,9</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106,1</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0,8</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6166,8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44,5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0,4</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604C04">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604C04">
            <w:pPr>
              <w:spacing w:after="0" w:line="240" w:lineRule="auto"/>
              <w:jc w:val="center"/>
              <w:rPr>
                <w:rFonts w:eastAsia="Times New Roman"/>
                <w:bCs/>
                <w:lang w:val="uk-UA" w:eastAsia="ru-RU"/>
              </w:rPr>
            </w:pPr>
            <w:r w:rsidRPr="00984214">
              <w:rPr>
                <w:lang w:val="uk-UA"/>
              </w:rPr>
              <w:t>Х</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2266,2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87,7</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13951,2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111,3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0,9</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ХІ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8601,7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128,3</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0,5</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63446,1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149,3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4,2</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ХІІ</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4710,6</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100,5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0,3</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34424,2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195,1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2,3</w:t>
            </w:r>
          </w:p>
        </w:tc>
      </w:tr>
      <w:tr w:rsidR="00F81D23" w:rsidRPr="00984214" w:rsidTr="00F81D2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XIII</w:t>
            </w:r>
          </w:p>
        </w:tc>
        <w:tc>
          <w:tcPr>
            <w:tcW w:w="1276"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2359,8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88,5</w:t>
            </w:r>
          </w:p>
        </w:tc>
        <w:tc>
          <w:tcPr>
            <w:tcW w:w="8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0,1</w:t>
            </w:r>
          </w:p>
        </w:tc>
        <w:tc>
          <w:tcPr>
            <w:tcW w:w="1275"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20613,1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43,0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F81D23" w:rsidRDefault="00F81D23" w:rsidP="00F81D23">
            <w:pPr>
              <w:spacing w:after="0" w:line="240" w:lineRule="exact"/>
              <w:jc w:val="right"/>
              <w:rPr>
                <w:rFonts w:cs="Calibri"/>
                <w:bCs/>
              </w:rPr>
            </w:pPr>
            <w:r w:rsidRPr="00F81D23">
              <w:rPr>
                <w:rFonts w:cs="Calibri"/>
                <w:bCs/>
              </w:rPr>
              <w:t>1,4</w:t>
            </w:r>
          </w:p>
        </w:tc>
      </w:tr>
    </w:tbl>
    <w:p w:rsidR="0051698A" w:rsidRPr="00984214" w:rsidRDefault="0051698A" w:rsidP="0051698A">
      <w:pPr>
        <w:spacing w:after="0" w:line="240" w:lineRule="auto"/>
        <w:rPr>
          <w:lang w:val="uk-UA"/>
        </w:rPr>
      </w:pPr>
    </w:p>
    <w:p w:rsidR="0051698A" w:rsidRPr="00984214" w:rsidRDefault="008E7E29" w:rsidP="00702E16">
      <w:pPr>
        <w:spacing w:after="0" w:line="240" w:lineRule="auto"/>
        <w:jc w:val="right"/>
        <w:rPr>
          <w:lang w:val="uk-UA"/>
        </w:rPr>
      </w:pPr>
      <w:r>
        <w:rPr>
          <w:lang w:val="uk-UA"/>
        </w:rPr>
        <w:br w:type="page"/>
      </w:r>
      <w:r w:rsidR="0051698A" w:rsidRPr="00984214">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984214"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Назва</w:t>
            </w:r>
          </w:p>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Розділ та код УКТЗЕД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rFonts w:eastAsia="Times New Roman"/>
                <w:bCs/>
                <w:lang w:val="uk-UA" w:eastAsia="ru-RU"/>
              </w:rPr>
              <w:t>Імпорт</w:t>
            </w:r>
          </w:p>
        </w:tc>
      </w:tr>
      <w:tr w:rsidR="0051698A" w:rsidRPr="00984214"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984214"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bCs/>
                <w:lang w:val="uk-UA" w:eastAsia="ru-RU"/>
              </w:rPr>
            </w:pPr>
            <w:r w:rsidRPr="00984214">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E31423" w:rsidRPr="0079600B" w:rsidRDefault="00E31423" w:rsidP="00E31423">
            <w:pPr>
              <w:spacing w:after="0" w:line="240" w:lineRule="exact"/>
              <w:ind w:left="-108" w:right="-108" w:firstLine="108"/>
              <w:jc w:val="center"/>
              <w:rPr>
                <w:lang w:val="uk-UA" w:eastAsia="ru-RU"/>
              </w:rPr>
            </w:pPr>
            <w:r w:rsidRPr="0079600B">
              <w:rPr>
                <w:lang w:val="uk-UA" w:eastAsia="ru-RU"/>
              </w:rPr>
              <w:t>у % до</w:t>
            </w:r>
          </w:p>
          <w:p w:rsidR="00E31423" w:rsidRPr="0079600B" w:rsidRDefault="00E31423" w:rsidP="00E31423">
            <w:pPr>
              <w:spacing w:after="0" w:line="240" w:lineRule="exact"/>
              <w:ind w:left="-108" w:right="-108" w:firstLine="108"/>
              <w:jc w:val="center"/>
              <w:rPr>
                <w:lang w:val="uk-UA" w:eastAsia="ru-RU"/>
              </w:rPr>
            </w:pPr>
            <w:r w:rsidRPr="0079600B">
              <w:rPr>
                <w:lang w:val="uk-UA" w:eastAsia="ru-RU"/>
              </w:rPr>
              <w:t>січня–</w:t>
            </w:r>
            <w:r>
              <w:rPr>
                <w:lang w:val="uk-UA" w:eastAsia="ru-RU"/>
              </w:rPr>
              <w:t>вересня</w:t>
            </w:r>
          </w:p>
          <w:p w:rsidR="0051698A" w:rsidRPr="00984214" w:rsidRDefault="00E31423" w:rsidP="00E31423">
            <w:pPr>
              <w:spacing w:after="0" w:line="240" w:lineRule="auto"/>
              <w:jc w:val="center"/>
              <w:rPr>
                <w:rFonts w:eastAsia="Times New Roman" w:cs="Calibri"/>
                <w:bCs/>
                <w:lang w:val="uk-UA" w:eastAsia="ru-RU"/>
              </w:rPr>
            </w:pPr>
            <w:r w:rsidRPr="0079600B">
              <w:rPr>
                <w:lang w:val="uk-UA" w:eastAsia="ru-RU"/>
              </w:rPr>
              <w:t>2021</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у % до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загаль-</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ного</w:t>
            </w:r>
          </w:p>
          <w:p w:rsidR="0051698A" w:rsidRPr="00984214" w:rsidRDefault="0051698A" w:rsidP="0051698A">
            <w:pPr>
              <w:spacing w:after="0" w:line="240" w:lineRule="auto"/>
              <w:ind w:left="-108" w:right="-142"/>
              <w:jc w:val="center"/>
              <w:rPr>
                <w:rFonts w:eastAsia="Times New Roman" w:cs="Calibri"/>
                <w:bCs/>
                <w:lang w:val="uk-UA" w:eastAsia="ru-RU"/>
              </w:rPr>
            </w:pPr>
            <w:r w:rsidRPr="00984214">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984214" w:rsidRDefault="0051698A" w:rsidP="0051698A">
            <w:pPr>
              <w:spacing w:after="0" w:line="240" w:lineRule="auto"/>
              <w:jc w:val="center"/>
              <w:rPr>
                <w:rFonts w:eastAsia="Times New Roman" w:cs="Calibri"/>
                <w:bCs/>
                <w:lang w:val="uk-UA" w:eastAsia="ru-RU"/>
              </w:rPr>
            </w:pPr>
            <w:r w:rsidRPr="00984214">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E31423" w:rsidRPr="0079600B" w:rsidRDefault="00E31423" w:rsidP="00E31423">
            <w:pPr>
              <w:spacing w:after="0" w:line="240" w:lineRule="exact"/>
              <w:ind w:left="-108" w:right="-108" w:firstLine="108"/>
              <w:jc w:val="center"/>
              <w:rPr>
                <w:lang w:val="uk-UA" w:eastAsia="ru-RU"/>
              </w:rPr>
            </w:pPr>
            <w:r w:rsidRPr="0079600B">
              <w:rPr>
                <w:lang w:val="uk-UA" w:eastAsia="ru-RU"/>
              </w:rPr>
              <w:t>у % до</w:t>
            </w:r>
          </w:p>
          <w:p w:rsidR="00E31423" w:rsidRPr="0079600B" w:rsidRDefault="00E31423" w:rsidP="00E31423">
            <w:pPr>
              <w:spacing w:after="0" w:line="240" w:lineRule="exact"/>
              <w:ind w:left="-108" w:right="-108" w:firstLine="108"/>
              <w:jc w:val="center"/>
              <w:rPr>
                <w:lang w:val="uk-UA" w:eastAsia="ru-RU"/>
              </w:rPr>
            </w:pPr>
            <w:r w:rsidRPr="0079600B">
              <w:rPr>
                <w:lang w:val="uk-UA" w:eastAsia="ru-RU"/>
              </w:rPr>
              <w:t>січня–</w:t>
            </w:r>
            <w:r>
              <w:rPr>
                <w:lang w:val="uk-UA" w:eastAsia="ru-RU"/>
              </w:rPr>
              <w:t>вересня</w:t>
            </w:r>
          </w:p>
          <w:p w:rsidR="0051698A" w:rsidRPr="00984214" w:rsidRDefault="00E31423" w:rsidP="00E31423">
            <w:pPr>
              <w:spacing w:after="0" w:line="240" w:lineRule="auto"/>
              <w:jc w:val="center"/>
              <w:rPr>
                <w:rFonts w:eastAsia="Times New Roman" w:cs="Calibri"/>
                <w:bCs/>
                <w:lang w:val="uk-UA" w:eastAsia="ru-RU"/>
              </w:rPr>
            </w:pPr>
            <w:r w:rsidRPr="0079600B">
              <w:rPr>
                <w:lang w:val="uk-UA" w:eastAsia="ru-RU"/>
              </w:rPr>
              <w:t>2021</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у % до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загаль-ного</w:t>
            </w:r>
          </w:p>
          <w:p w:rsidR="0051698A" w:rsidRPr="00984214" w:rsidRDefault="0051698A" w:rsidP="0051698A">
            <w:pPr>
              <w:spacing w:after="0" w:line="240" w:lineRule="auto"/>
              <w:ind w:left="-108" w:right="-142"/>
              <w:jc w:val="center"/>
              <w:rPr>
                <w:rFonts w:eastAsia="Times New Roman"/>
                <w:bCs/>
                <w:lang w:val="uk-UA" w:eastAsia="ru-RU"/>
              </w:rPr>
            </w:pPr>
            <w:r w:rsidRPr="00984214">
              <w:rPr>
                <w:rFonts w:eastAsia="Times New Roman"/>
                <w:bCs/>
                <w:lang w:val="uk-UA" w:eastAsia="ru-RU"/>
              </w:rPr>
              <w:t>обсягу</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25,5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72,2</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2105,6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58,4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0,1</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84518,6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115,0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64487,0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60,2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4,3</w:t>
            </w:r>
          </w:p>
        </w:tc>
      </w:tr>
      <w:tr w:rsidR="0051698A"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18789,8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85,9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28036,8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48,1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1,9</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54745,0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140,8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16253,5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68,7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1,1</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51067,4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71,4</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133262,5</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57,7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8,8</w:t>
            </w:r>
          </w:p>
        </w:tc>
      </w:tr>
      <w:tr w:rsidR="0051698A"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984214" w:rsidRDefault="0051698A" w:rsidP="0051698A">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984214"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1B4770" w:rsidRDefault="0051698A" w:rsidP="001B4770">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14292,4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77,3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0,9</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69146,2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57,4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4,6</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ind w:left="142"/>
              <w:rPr>
                <w:rFonts w:eastAsia="Times New Roman" w:cs="Calibri"/>
                <w:lang w:val="uk-UA" w:eastAsia="ru-RU"/>
              </w:rPr>
            </w:pPr>
            <w:r w:rsidRPr="00984214">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36775,0</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69,3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64116,3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58,1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4,2</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24623,9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43,0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1,5</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93653,9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66,7</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6,2</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5825,6</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72,1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22326,2</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94,5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1,5</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r w:rsidRPr="00984214">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3936,2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101,0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34457,8</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70,5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2,3</w:t>
            </w:r>
          </w:p>
        </w:tc>
      </w:tr>
      <w:tr w:rsidR="00654FBD"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54FBD" w:rsidRPr="00984214" w:rsidRDefault="00654FBD"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654FBD" w:rsidRPr="00984214" w:rsidRDefault="00654FBD" w:rsidP="003E758E">
            <w:pPr>
              <w:spacing w:after="0" w:line="240" w:lineRule="auto"/>
              <w:jc w:val="center"/>
              <w:rPr>
                <w:rFonts w:eastAsia="Times New Roman"/>
                <w:bCs/>
                <w:lang w:val="uk-UA" w:eastAsia="ru-RU"/>
              </w:rPr>
            </w:pPr>
            <w:r w:rsidRPr="00984214">
              <w:rPr>
                <w:lang w:val="uk-UA"/>
              </w:rPr>
              <w:t>XXI</w:t>
            </w:r>
            <w:r>
              <w:rPr>
                <w:lang w:val="uk-UA"/>
              </w:rPr>
              <w:t>.97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eastAsia="uk-UA"/>
              </w:rPr>
            </w:pPr>
            <w:r w:rsidRPr="001B4770">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rPr>
            </w:pPr>
            <w:r w:rsidRPr="001B4770">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rPr>
            </w:pPr>
            <w:r w:rsidRPr="001B4770">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eastAsia="uk-UA"/>
              </w:rPr>
            </w:pPr>
            <w:r w:rsidRPr="001B4770">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rPr>
            </w:pPr>
            <w:r w:rsidRPr="001B4770">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54FBD" w:rsidRPr="001B4770" w:rsidRDefault="00654FBD" w:rsidP="001B4770">
            <w:pPr>
              <w:spacing w:after="0" w:line="240" w:lineRule="exact"/>
              <w:jc w:val="right"/>
              <w:rPr>
                <w:rFonts w:cs="Calibri"/>
                <w:lang w:val="uk-UA"/>
              </w:rPr>
            </w:pPr>
            <w:r w:rsidRPr="001B4770">
              <w:rPr>
                <w:rFonts w:cs="Calibri"/>
                <w:lang w:val="uk-UA"/>
              </w:rPr>
              <w:t>к</w:t>
            </w:r>
          </w:p>
        </w:tc>
      </w:tr>
      <w:tr w:rsidR="00F81D23" w:rsidRPr="00B223BF" w:rsidTr="001B477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F81D23" w:rsidRPr="00984214" w:rsidRDefault="00F81D23"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F81D23" w:rsidRPr="00984214" w:rsidRDefault="00F81D23"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lang w:val="uk-UA" w:eastAsia="uk-UA"/>
              </w:rPr>
            </w:pPr>
            <w:r w:rsidRPr="001B477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lang w:val="uk-UA"/>
              </w:rPr>
            </w:pPr>
            <w:r w:rsidRPr="001B477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lang w:val="uk-UA"/>
              </w:rPr>
            </w:pPr>
            <w:r w:rsidRPr="001B477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3745,4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836,4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F81D23" w:rsidRPr="001B4770" w:rsidRDefault="00F81D23" w:rsidP="001B4770">
            <w:pPr>
              <w:spacing w:after="0" w:line="240" w:lineRule="exact"/>
              <w:jc w:val="right"/>
              <w:rPr>
                <w:rFonts w:cs="Calibri"/>
                <w:bCs/>
              </w:rPr>
            </w:pPr>
            <w:r w:rsidRPr="001B4770">
              <w:rPr>
                <w:rFonts w:cs="Calibri"/>
                <w:bCs/>
              </w:rPr>
              <w:t>0,2</w:t>
            </w:r>
          </w:p>
        </w:tc>
      </w:tr>
      <w:tr w:rsidR="002401EC" w:rsidRPr="00B223BF" w:rsidTr="001B4770">
        <w:trPr>
          <w:trHeight w:val="57"/>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401EC" w:rsidRPr="00984214" w:rsidRDefault="002401EC" w:rsidP="003E758E">
            <w:pPr>
              <w:tabs>
                <w:tab w:val="left" w:pos="1276"/>
                <w:tab w:val="left" w:pos="1418"/>
                <w:tab w:val="left" w:pos="7938"/>
              </w:tabs>
              <w:spacing w:after="0" w:line="240" w:lineRule="auto"/>
              <w:rPr>
                <w:rFonts w:eastAsia="Times New Roman" w:cs="Calibri"/>
                <w:lang w:val="uk-UA" w:eastAsia="ru-RU"/>
              </w:rPr>
            </w:pPr>
            <w:r w:rsidRPr="00984214">
              <w:rPr>
                <w:rFonts w:eastAsia="Times New Roman" w:cs="Calibri"/>
                <w:lang w:val="uk-UA" w:eastAsia="ru-RU"/>
              </w:rPr>
              <w:t>Різне</w:t>
            </w:r>
          </w:p>
        </w:tc>
        <w:tc>
          <w:tcPr>
            <w:tcW w:w="993" w:type="dxa"/>
            <w:tcBorders>
              <w:top w:val="dotted" w:sz="4" w:space="0" w:color="000000"/>
              <w:left w:val="dotted" w:sz="4" w:space="0" w:color="000000"/>
              <w:bottom w:val="dotted" w:sz="4" w:space="0" w:color="000000"/>
              <w:right w:val="dotted" w:sz="4" w:space="0" w:color="000000"/>
            </w:tcBorders>
            <w:vAlign w:val="bottom"/>
          </w:tcPr>
          <w:p w:rsidR="002401EC" w:rsidRPr="00984214" w:rsidRDefault="002401EC" w:rsidP="003E758E">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vAlign w:val="bottom"/>
          </w:tcPr>
          <w:p w:rsidR="002401EC" w:rsidRPr="001B4770" w:rsidRDefault="002401EC" w:rsidP="001B4770">
            <w:pPr>
              <w:spacing w:after="0" w:line="240" w:lineRule="exact"/>
              <w:jc w:val="right"/>
              <w:rPr>
                <w:rFonts w:cs="Calibri"/>
                <w:lang w:val="uk-UA" w:eastAsia="uk-UA"/>
              </w:rPr>
            </w:pPr>
            <w:r w:rsidRPr="001B4770">
              <w:rPr>
                <w:rFonts w:cs="Calibri"/>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vAlign w:val="bottom"/>
          </w:tcPr>
          <w:p w:rsidR="002401EC" w:rsidRPr="001B4770" w:rsidRDefault="002401EC" w:rsidP="001B4770">
            <w:pPr>
              <w:spacing w:after="0" w:line="240" w:lineRule="exact"/>
              <w:jc w:val="right"/>
              <w:rPr>
                <w:rFonts w:cs="Calibri"/>
                <w:lang w:val="uk-UA"/>
              </w:rPr>
            </w:pPr>
            <w:r w:rsidRPr="001B4770">
              <w:rPr>
                <w:rFonts w:cs="Calibri"/>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1B4770" w:rsidRDefault="002401EC" w:rsidP="001B4770">
            <w:pPr>
              <w:spacing w:after="0" w:line="240" w:lineRule="exact"/>
              <w:jc w:val="right"/>
              <w:rPr>
                <w:rFonts w:cs="Calibri"/>
                <w:lang w:val="uk-UA"/>
              </w:rPr>
            </w:pPr>
            <w:r w:rsidRPr="001B4770">
              <w:rPr>
                <w:rFonts w:cs="Calibri"/>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1B4770" w:rsidRDefault="002401EC" w:rsidP="001B4770">
            <w:pPr>
              <w:spacing w:after="0" w:line="240" w:lineRule="exact"/>
              <w:jc w:val="right"/>
              <w:rPr>
                <w:rFonts w:cs="Calibri"/>
                <w:lang w:val="uk-UA" w:eastAsia="uk-UA"/>
              </w:rPr>
            </w:pPr>
            <w:r w:rsidRPr="001B4770">
              <w:rPr>
                <w:rFonts w:cs="Calibri"/>
                <w:lang w:val="uk-UA" w:eastAsia="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1B4770" w:rsidRDefault="002401EC" w:rsidP="001B4770">
            <w:pPr>
              <w:spacing w:after="0" w:line="240" w:lineRule="exact"/>
              <w:jc w:val="right"/>
              <w:rPr>
                <w:rFonts w:cs="Calibri"/>
                <w:lang w:val="uk-UA"/>
              </w:rPr>
            </w:pPr>
            <w:r w:rsidRPr="001B4770">
              <w:rPr>
                <w:rFonts w:cs="Calibri"/>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401EC" w:rsidRPr="001B4770" w:rsidRDefault="002401EC" w:rsidP="001B4770">
            <w:pPr>
              <w:spacing w:after="0" w:line="240" w:lineRule="exact"/>
              <w:jc w:val="right"/>
              <w:rPr>
                <w:rFonts w:cs="Calibri"/>
                <w:lang w:val="uk-UA"/>
              </w:rPr>
            </w:pPr>
            <w:r w:rsidRPr="001B4770">
              <w:rPr>
                <w:rFonts w:cs="Calibri"/>
                <w:lang w:val="uk-UA"/>
              </w:rPr>
              <w:t>к</w:t>
            </w:r>
          </w:p>
        </w:tc>
      </w:tr>
    </w:tbl>
    <w:p w:rsidR="005A735A" w:rsidRPr="00984214" w:rsidRDefault="005A735A" w:rsidP="00F30105">
      <w:pPr>
        <w:spacing w:after="0" w:line="240" w:lineRule="auto"/>
        <w:rPr>
          <w:rFonts w:ascii="Times New Roman" w:eastAsia="Times New Roman" w:hAnsi="Times New Roman"/>
          <w:sz w:val="16"/>
          <w:szCs w:val="16"/>
          <w:vertAlign w:val="superscript"/>
          <w:lang w:val="uk-UA" w:eastAsia="ru-RU"/>
        </w:rPr>
      </w:pPr>
      <w:r w:rsidRPr="00984214">
        <w:rPr>
          <w:rFonts w:ascii="Times New Roman" w:eastAsia="Times New Roman" w:hAnsi="Times New Roman"/>
          <w:sz w:val="24"/>
          <w:szCs w:val="24"/>
          <w:vertAlign w:val="superscript"/>
          <w:lang w:val="uk-UA" w:eastAsia="ru-RU"/>
        </w:rPr>
        <w:t>______________________</w:t>
      </w:r>
    </w:p>
    <w:p w:rsidR="00136092" w:rsidRPr="00984214" w:rsidRDefault="00A713FF" w:rsidP="00F30105">
      <w:pPr>
        <w:tabs>
          <w:tab w:val="left" w:pos="1418"/>
          <w:tab w:val="left" w:pos="7938"/>
        </w:tabs>
        <w:spacing w:after="0" w:line="240" w:lineRule="auto"/>
        <w:jc w:val="both"/>
        <w:rPr>
          <w:rFonts w:eastAsia="Times New Roman" w:cs="Calibri"/>
          <w:sz w:val="20"/>
          <w:szCs w:val="20"/>
          <w:lang w:val="uk-UA" w:eastAsia="ru-RU"/>
        </w:rPr>
      </w:pPr>
      <w:r>
        <w:rPr>
          <w:sz w:val="20"/>
          <w:szCs w:val="20"/>
          <w:lang w:val="uk-UA"/>
        </w:rPr>
        <w:t xml:space="preserve">Символ (к) – </w:t>
      </w:r>
      <w:r w:rsidR="00136092" w:rsidRPr="00984214">
        <w:rPr>
          <w:spacing w:val="-4"/>
          <w:sz w:val="20"/>
          <w:szCs w:val="20"/>
          <w:lang w:val="uk-UA"/>
        </w:rPr>
        <w:t>дані не оприлюднюються з метою забезпечення виконання вимог Закону України "Про державну статистику" щодо конфіденційності статистичної інформації</w:t>
      </w:r>
      <w:r w:rsidR="00F30105" w:rsidRPr="00984214">
        <w:rPr>
          <w:sz w:val="20"/>
          <w:szCs w:val="20"/>
          <w:lang w:val="uk-UA"/>
        </w:rPr>
        <w:t>.</w:t>
      </w:r>
    </w:p>
    <w:p w:rsidR="006205F6" w:rsidRPr="00984214" w:rsidRDefault="006205F6" w:rsidP="00F30105">
      <w:pPr>
        <w:spacing w:after="0" w:line="240" w:lineRule="auto"/>
        <w:rPr>
          <w:rFonts w:eastAsia="Times New Roman"/>
          <w:b/>
          <w:sz w:val="20"/>
          <w:szCs w:val="20"/>
          <w:lang w:val="uk-UA" w:eastAsia="ru-RU"/>
        </w:rPr>
      </w:pPr>
    </w:p>
    <w:p w:rsidR="005A735A" w:rsidRPr="00984214" w:rsidRDefault="005A735A" w:rsidP="00F30105">
      <w:pPr>
        <w:spacing w:after="0" w:line="240" w:lineRule="auto"/>
        <w:rPr>
          <w:rFonts w:eastAsia="Times New Roman"/>
          <w:sz w:val="20"/>
          <w:szCs w:val="20"/>
          <w:lang w:val="uk-UA" w:eastAsia="ru-RU"/>
        </w:rPr>
      </w:pPr>
      <w:r w:rsidRPr="00984214">
        <w:rPr>
          <w:rFonts w:eastAsia="Times New Roman"/>
          <w:b/>
          <w:sz w:val="20"/>
          <w:szCs w:val="20"/>
          <w:lang w:val="uk-UA" w:eastAsia="ru-RU"/>
        </w:rPr>
        <w:t xml:space="preserve">Примітка. </w:t>
      </w:r>
      <w:r w:rsidRPr="00984214">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51698A" w:rsidRPr="00984214"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984214" w:rsidSect="00491BAA">
      <w:footerReference w:type="default" r:id="rId18"/>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042D" w:rsidRDefault="0042042D">
      <w:pPr>
        <w:spacing w:after="0" w:line="240" w:lineRule="auto"/>
      </w:pPr>
      <w:r>
        <w:separator/>
      </w:r>
    </w:p>
  </w:endnote>
  <w:endnote w:type="continuationSeparator" w:id="0">
    <w:p w:rsidR="0042042D" w:rsidRDefault="004204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D82A85">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D82A85">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D32AF0" w:rsidRPr="00D32AF0">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042D" w:rsidRDefault="0042042D">
      <w:pPr>
        <w:spacing w:after="0" w:line="240" w:lineRule="auto"/>
      </w:pPr>
      <w:r>
        <w:separator/>
      </w:r>
    </w:p>
  </w:footnote>
  <w:footnote w:type="continuationSeparator" w:id="0">
    <w:p w:rsidR="0042042D" w:rsidRDefault="0042042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1298"/>
    <w:rsid w:val="000028DF"/>
    <w:rsid w:val="00004DA8"/>
    <w:rsid w:val="000064A3"/>
    <w:rsid w:val="00006A2F"/>
    <w:rsid w:val="00007748"/>
    <w:rsid w:val="00010319"/>
    <w:rsid w:val="00011333"/>
    <w:rsid w:val="00012E64"/>
    <w:rsid w:val="00013565"/>
    <w:rsid w:val="00013945"/>
    <w:rsid w:val="00014CED"/>
    <w:rsid w:val="000153FC"/>
    <w:rsid w:val="000156ED"/>
    <w:rsid w:val="0001677B"/>
    <w:rsid w:val="00017471"/>
    <w:rsid w:val="00017BBA"/>
    <w:rsid w:val="0002093B"/>
    <w:rsid w:val="0002269F"/>
    <w:rsid w:val="000226D9"/>
    <w:rsid w:val="00023858"/>
    <w:rsid w:val="00025497"/>
    <w:rsid w:val="0002660F"/>
    <w:rsid w:val="000267E9"/>
    <w:rsid w:val="000307C3"/>
    <w:rsid w:val="00032A4B"/>
    <w:rsid w:val="00032F36"/>
    <w:rsid w:val="00033879"/>
    <w:rsid w:val="000349BB"/>
    <w:rsid w:val="000350EB"/>
    <w:rsid w:val="00036ACC"/>
    <w:rsid w:val="000379FC"/>
    <w:rsid w:val="000418D0"/>
    <w:rsid w:val="00044275"/>
    <w:rsid w:val="00046059"/>
    <w:rsid w:val="00050104"/>
    <w:rsid w:val="00050BE0"/>
    <w:rsid w:val="00051FDA"/>
    <w:rsid w:val="00052464"/>
    <w:rsid w:val="000527CF"/>
    <w:rsid w:val="000536BF"/>
    <w:rsid w:val="0005377C"/>
    <w:rsid w:val="00053CAD"/>
    <w:rsid w:val="00054C32"/>
    <w:rsid w:val="000550D6"/>
    <w:rsid w:val="00062B4F"/>
    <w:rsid w:val="00062DD3"/>
    <w:rsid w:val="00063A34"/>
    <w:rsid w:val="00063E1D"/>
    <w:rsid w:val="00064004"/>
    <w:rsid w:val="0006441F"/>
    <w:rsid w:val="00065517"/>
    <w:rsid w:val="00066622"/>
    <w:rsid w:val="000721F4"/>
    <w:rsid w:val="00072832"/>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418E"/>
    <w:rsid w:val="000859C7"/>
    <w:rsid w:val="00085CA6"/>
    <w:rsid w:val="000863E0"/>
    <w:rsid w:val="00086EBB"/>
    <w:rsid w:val="0008748C"/>
    <w:rsid w:val="00087746"/>
    <w:rsid w:val="00087F1E"/>
    <w:rsid w:val="0009014E"/>
    <w:rsid w:val="00093DC6"/>
    <w:rsid w:val="00093F15"/>
    <w:rsid w:val="00094276"/>
    <w:rsid w:val="00096CE4"/>
    <w:rsid w:val="00097053"/>
    <w:rsid w:val="000974CA"/>
    <w:rsid w:val="00097665"/>
    <w:rsid w:val="000A136B"/>
    <w:rsid w:val="000A1909"/>
    <w:rsid w:val="000A3384"/>
    <w:rsid w:val="000A54E3"/>
    <w:rsid w:val="000A6798"/>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1645"/>
    <w:rsid w:val="000D457E"/>
    <w:rsid w:val="000D45A9"/>
    <w:rsid w:val="000D5340"/>
    <w:rsid w:val="000D66E0"/>
    <w:rsid w:val="000D7CA9"/>
    <w:rsid w:val="000E0331"/>
    <w:rsid w:val="000E094A"/>
    <w:rsid w:val="000E1208"/>
    <w:rsid w:val="000E4B9C"/>
    <w:rsid w:val="000E74B2"/>
    <w:rsid w:val="000E77C3"/>
    <w:rsid w:val="000F11A4"/>
    <w:rsid w:val="000F18BA"/>
    <w:rsid w:val="000F3528"/>
    <w:rsid w:val="000F5996"/>
    <w:rsid w:val="000F6027"/>
    <w:rsid w:val="000F7808"/>
    <w:rsid w:val="00100658"/>
    <w:rsid w:val="00100F8E"/>
    <w:rsid w:val="00100FA4"/>
    <w:rsid w:val="00101173"/>
    <w:rsid w:val="00101383"/>
    <w:rsid w:val="00102394"/>
    <w:rsid w:val="0010320E"/>
    <w:rsid w:val="00103B29"/>
    <w:rsid w:val="00105090"/>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2BF"/>
    <w:rsid w:val="00123671"/>
    <w:rsid w:val="001239A4"/>
    <w:rsid w:val="00124438"/>
    <w:rsid w:val="00124B98"/>
    <w:rsid w:val="0012576E"/>
    <w:rsid w:val="00130165"/>
    <w:rsid w:val="00130A7B"/>
    <w:rsid w:val="00130B98"/>
    <w:rsid w:val="0013107A"/>
    <w:rsid w:val="00131C84"/>
    <w:rsid w:val="00132281"/>
    <w:rsid w:val="0013466D"/>
    <w:rsid w:val="00135972"/>
    <w:rsid w:val="00135C55"/>
    <w:rsid w:val="00135C6B"/>
    <w:rsid w:val="00136092"/>
    <w:rsid w:val="00136B51"/>
    <w:rsid w:val="00137E8E"/>
    <w:rsid w:val="00141E02"/>
    <w:rsid w:val="001431A4"/>
    <w:rsid w:val="00146B69"/>
    <w:rsid w:val="00146CD3"/>
    <w:rsid w:val="0014726A"/>
    <w:rsid w:val="001475DF"/>
    <w:rsid w:val="00147B3F"/>
    <w:rsid w:val="00150707"/>
    <w:rsid w:val="00151102"/>
    <w:rsid w:val="0015503C"/>
    <w:rsid w:val="00155E43"/>
    <w:rsid w:val="0015645E"/>
    <w:rsid w:val="001604A2"/>
    <w:rsid w:val="001623B3"/>
    <w:rsid w:val="00164A5F"/>
    <w:rsid w:val="00166741"/>
    <w:rsid w:val="00167336"/>
    <w:rsid w:val="00167511"/>
    <w:rsid w:val="0017060F"/>
    <w:rsid w:val="0017234A"/>
    <w:rsid w:val="00172775"/>
    <w:rsid w:val="00174449"/>
    <w:rsid w:val="00177A54"/>
    <w:rsid w:val="00177D89"/>
    <w:rsid w:val="001804F8"/>
    <w:rsid w:val="00181493"/>
    <w:rsid w:val="001824ED"/>
    <w:rsid w:val="00182DE9"/>
    <w:rsid w:val="0018449C"/>
    <w:rsid w:val="0018567E"/>
    <w:rsid w:val="001859EA"/>
    <w:rsid w:val="00185D0F"/>
    <w:rsid w:val="00190E48"/>
    <w:rsid w:val="001924CD"/>
    <w:rsid w:val="00192E03"/>
    <w:rsid w:val="00193B58"/>
    <w:rsid w:val="00193D8F"/>
    <w:rsid w:val="0019496B"/>
    <w:rsid w:val="001955B7"/>
    <w:rsid w:val="00195685"/>
    <w:rsid w:val="001957A1"/>
    <w:rsid w:val="00195B68"/>
    <w:rsid w:val="00196899"/>
    <w:rsid w:val="0019751D"/>
    <w:rsid w:val="0019772C"/>
    <w:rsid w:val="00197EEB"/>
    <w:rsid w:val="001A330C"/>
    <w:rsid w:val="001A35F6"/>
    <w:rsid w:val="001A6667"/>
    <w:rsid w:val="001A676C"/>
    <w:rsid w:val="001A6ED0"/>
    <w:rsid w:val="001A7310"/>
    <w:rsid w:val="001A7EA8"/>
    <w:rsid w:val="001B00BA"/>
    <w:rsid w:val="001B04F2"/>
    <w:rsid w:val="001B247C"/>
    <w:rsid w:val="001B377E"/>
    <w:rsid w:val="001B3F84"/>
    <w:rsid w:val="001B4770"/>
    <w:rsid w:val="001B4BB7"/>
    <w:rsid w:val="001B5056"/>
    <w:rsid w:val="001B6A40"/>
    <w:rsid w:val="001B7C5C"/>
    <w:rsid w:val="001B7C86"/>
    <w:rsid w:val="001C0792"/>
    <w:rsid w:val="001C1996"/>
    <w:rsid w:val="001C241F"/>
    <w:rsid w:val="001C4888"/>
    <w:rsid w:val="001C5841"/>
    <w:rsid w:val="001C5BB0"/>
    <w:rsid w:val="001C64A0"/>
    <w:rsid w:val="001D02AD"/>
    <w:rsid w:val="001D1E44"/>
    <w:rsid w:val="001D312D"/>
    <w:rsid w:val="001D3F04"/>
    <w:rsid w:val="001D46F4"/>
    <w:rsid w:val="001D58B2"/>
    <w:rsid w:val="001D58C2"/>
    <w:rsid w:val="001D6894"/>
    <w:rsid w:val="001E082A"/>
    <w:rsid w:val="001E1B85"/>
    <w:rsid w:val="001E255B"/>
    <w:rsid w:val="001E32AC"/>
    <w:rsid w:val="001E3F07"/>
    <w:rsid w:val="001E6BCF"/>
    <w:rsid w:val="001E6D62"/>
    <w:rsid w:val="001F1816"/>
    <w:rsid w:val="001F2216"/>
    <w:rsid w:val="001F22A3"/>
    <w:rsid w:val="001F36A8"/>
    <w:rsid w:val="001F3CD3"/>
    <w:rsid w:val="001F4303"/>
    <w:rsid w:val="001F5F6B"/>
    <w:rsid w:val="001F7DDF"/>
    <w:rsid w:val="002006FA"/>
    <w:rsid w:val="002007D9"/>
    <w:rsid w:val="002021B3"/>
    <w:rsid w:val="0020257F"/>
    <w:rsid w:val="00202789"/>
    <w:rsid w:val="00203254"/>
    <w:rsid w:val="002049DF"/>
    <w:rsid w:val="002050E2"/>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F4"/>
    <w:rsid w:val="002448BF"/>
    <w:rsid w:val="002451FC"/>
    <w:rsid w:val="00245862"/>
    <w:rsid w:val="00246182"/>
    <w:rsid w:val="0025038B"/>
    <w:rsid w:val="00250FD5"/>
    <w:rsid w:val="002528F5"/>
    <w:rsid w:val="00252F4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5BA"/>
    <w:rsid w:val="00270B8F"/>
    <w:rsid w:val="00270D3E"/>
    <w:rsid w:val="00272358"/>
    <w:rsid w:val="00272701"/>
    <w:rsid w:val="00272AE0"/>
    <w:rsid w:val="0027393A"/>
    <w:rsid w:val="0027570E"/>
    <w:rsid w:val="0027711C"/>
    <w:rsid w:val="0028387E"/>
    <w:rsid w:val="00286528"/>
    <w:rsid w:val="002872AA"/>
    <w:rsid w:val="00287D6D"/>
    <w:rsid w:val="00287DA3"/>
    <w:rsid w:val="0029029B"/>
    <w:rsid w:val="00290465"/>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6C7"/>
    <w:rsid w:val="002C60D1"/>
    <w:rsid w:val="002C637A"/>
    <w:rsid w:val="002D0335"/>
    <w:rsid w:val="002D2031"/>
    <w:rsid w:val="002D2449"/>
    <w:rsid w:val="002D33E7"/>
    <w:rsid w:val="002D3855"/>
    <w:rsid w:val="002D46E3"/>
    <w:rsid w:val="002D4C43"/>
    <w:rsid w:val="002D5EF5"/>
    <w:rsid w:val="002D72C6"/>
    <w:rsid w:val="002D77D7"/>
    <w:rsid w:val="002E26B8"/>
    <w:rsid w:val="002E3D86"/>
    <w:rsid w:val="002E40D2"/>
    <w:rsid w:val="002E47F6"/>
    <w:rsid w:val="002E76E9"/>
    <w:rsid w:val="002E781B"/>
    <w:rsid w:val="002E7E55"/>
    <w:rsid w:val="002F2D47"/>
    <w:rsid w:val="002F3428"/>
    <w:rsid w:val="002F379A"/>
    <w:rsid w:val="002F3895"/>
    <w:rsid w:val="002F3BD9"/>
    <w:rsid w:val="002F6D2B"/>
    <w:rsid w:val="002F7806"/>
    <w:rsid w:val="002F7B85"/>
    <w:rsid w:val="00300F05"/>
    <w:rsid w:val="00301EC0"/>
    <w:rsid w:val="00302A8F"/>
    <w:rsid w:val="00303812"/>
    <w:rsid w:val="00305969"/>
    <w:rsid w:val="00305D75"/>
    <w:rsid w:val="00305E72"/>
    <w:rsid w:val="00305FF4"/>
    <w:rsid w:val="00306752"/>
    <w:rsid w:val="003072CB"/>
    <w:rsid w:val="00307FB5"/>
    <w:rsid w:val="00310D41"/>
    <w:rsid w:val="00311578"/>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B8B"/>
    <w:rsid w:val="003618E0"/>
    <w:rsid w:val="003628DD"/>
    <w:rsid w:val="0036334A"/>
    <w:rsid w:val="003647CA"/>
    <w:rsid w:val="00365587"/>
    <w:rsid w:val="003658E2"/>
    <w:rsid w:val="00365C14"/>
    <w:rsid w:val="00371027"/>
    <w:rsid w:val="003713C8"/>
    <w:rsid w:val="003729B5"/>
    <w:rsid w:val="00372E32"/>
    <w:rsid w:val="003744FC"/>
    <w:rsid w:val="00374694"/>
    <w:rsid w:val="003750A7"/>
    <w:rsid w:val="00375905"/>
    <w:rsid w:val="00376441"/>
    <w:rsid w:val="00377C67"/>
    <w:rsid w:val="00381D88"/>
    <w:rsid w:val="00382AE2"/>
    <w:rsid w:val="00382BDD"/>
    <w:rsid w:val="0038505E"/>
    <w:rsid w:val="00385E72"/>
    <w:rsid w:val="00391840"/>
    <w:rsid w:val="00391C50"/>
    <w:rsid w:val="00393367"/>
    <w:rsid w:val="00394080"/>
    <w:rsid w:val="00394447"/>
    <w:rsid w:val="00395D7F"/>
    <w:rsid w:val="0039647A"/>
    <w:rsid w:val="003965AC"/>
    <w:rsid w:val="003A2662"/>
    <w:rsid w:val="003A355F"/>
    <w:rsid w:val="003A36D7"/>
    <w:rsid w:val="003A5B48"/>
    <w:rsid w:val="003A5FC3"/>
    <w:rsid w:val="003A783C"/>
    <w:rsid w:val="003A7A09"/>
    <w:rsid w:val="003B3391"/>
    <w:rsid w:val="003B5755"/>
    <w:rsid w:val="003B58A4"/>
    <w:rsid w:val="003B661A"/>
    <w:rsid w:val="003B6CD3"/>
    <w:rsid w:val="003C0A95"/>
    <w:rsid w:val="003C15EE"/>
    <w:rsid w:val="003C194A"/>
    <w:rsid w:val="003C45A9"/>
    <w:rsid w:val="003C4A10"/>
    <w:rsid w:val="003C5856"/>
    <w:rsid w:val="003C6B87"/>
    <w:rsid w:val="003C6E3F"/>
    <w:rsid w:val="003D007F"/>
    <w:rsid w:val="003D032D"/>
    <w:rsid w:val="003D0A61"/>
    <w:rsid w:val="003D20EC"/>
    <w:rsid w:val="003D4D7D"/>
    <w:rsid w:val="003D6995"/>
    <w:rsid w:val="003D6ADA"/>
    <w:rsid w:val="003D7702"/>
    <w:rsid w:val="003D7E23"/>
    <w:rsid w:val="003E16A8"/>
    <w:rsid w:val="003E25C6"/>
    <w:rsid w:val="003E3F62"/>
    <w:rsid w:val="003E3FC4"/>
    <w:rsid w:val="003E758E"/>
    <w:rsid w:val="003F0A88"/>
    <w:rsid w:val="003F16DE"/>
    <w:rsid w:val="003F1CF0"/>
    <w:rsid w:val="003F1F5B"/>
    <w:rsid w:val="003F2161"/>
    <w:rsid w:val="003F21E2"/>
    <w:rsid w:val="003F3A5D"/>
    <w:rsid w:val="003F4243"/>
    <w:rsid w:val="003F42BE"/>
    <w:rsid w:val="003F4E59"/>
    <w:rsid w:val="003F6F12"/>
    <w:rsid w:val="003F7AD3"/>
    <w:rsid w:val="003F7C5D"/>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7C96"/>
    <w:rsid w:val="00441BBF"/>
    <w:rsid w:val="00441D2F"/>
    <w:rsid w:val="004424F9"/>
    <w:rsid w:val="00444A39"/>
    <w:rsid w:val="004451B3"/>
    <w:rsid w:val="004453AA"/>
    <w:rsid w:val="00445D31"/>
    <w:rsid w:val="004463C9"/>
    <w:rsid w:val="00446F55"/>
    <w:rsid w:val="00447001"/>
    <w:rsid w:val="00450DD6"/>
    <w:rsid w:val="004519FD"/>
    <w:rsid w:val="0045291B"/>
    <w:rsid w:val="00453CBC"/>
    <w:rsid w:val="00453F4C"/>
    <w:rsid w:val="0045503A"/>
    <w:rsid w:val="004555B7"/>
    <w:rsid w:val="00455DB0"/>
    <w:rsid w:val="00457343"/>
    <w:rsid w:val="00457653"/>
    <w:rsid w:val="00460D13"/>
    <w:rsid w:val="00461AA3"/>
    <w:rsid w:val="0046205F"/>
    <w:rsid w:val="0046228F"/>
    <w:rsid w:val="00464BE2"/>
    <w:rsid w:val="00465054"/>
    <w:rsid w:val="004651C2"/>
    <w:rsid w:val="00465242"/>
    <w:rsid w:val="00466863"/>
    <w:rsid w:val="004704DC"/>
    <w:rsid w:val="004708E5"/>
    <w:rsid w:val="0047137A"/>
    <w:rsid w:val="004730EA"/>
    <w:rsid w:val="00476008"/>
    <w:rsid w:val="00476A6B"/>
    <w:rsid w:val="00476F2F"/>
    <w:rsid w:val="00480B05"/>
    <w:rsid w:val="004812BD"/>
    <w:rsid w:val="004817AF"/>
    <w:rsid w:val="00481EAE"/>
    <w:rsid w:val="0048200C"/>
    <w:rsid w:val="00482E32"/>
    <w:rsid w:val="00483973"/>
    <w:rsid w:val="004854A2"/>
    <w:rsid w:val="00485D56"/>
    <w:rsid w:val="0048683E"/>
    <w:rsid w:val="00487D28"/>
    <w:rsid w:val="00491BAA"/>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C05D0"/>
    <w:rsid w:val="004C2246"/>
    <w:rsid w:val="004C235D"/>
    <w:rsid w:val="004C372D"/>
    <w:rsid w:val="004C427C"/>
    <w:rsid w:val="004C4C59"/>
    <w:rsid w:val="004C6544"/>
    <w:rsid w:val="004C7E8A"/>
    <w:rsid w:val="004D0C14"/>
    <w:rsid w:val="004D19EC"/>
    <w:rsid w:val="004D22A9"/>
    <w:rsid w:val="004D26BC"/>
    <w:rsid w:val="004D2DA2"/>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B3D"/>
    <w:rsid w:val="004F7B1C"/>
    <w:rsid w:val="00501D7F"/>
    <w:rsid w:val="005028F0"/>
    <w:rsid w:val="0050585D"/>
    <w:rsid w:val="005071DA"/>
    <w:rsid w:val="00507895"/>
    <w:rsid w:val="00511B13"/>
    <w:rsid w:val="00511F8C"/>
    <w:rsid w:val="00514434"/>
    <w:rsid w:val="00514B96"/>
    <w:rsid w:val="00515E1A"/>
    <w:rsid w:val="0051698A"/>
    <w:rsid w:val="005172A1"/>
    <w:rsid w:val="00522CF0"/>
    <w:rsid w:val="00523042"/>
    <w:rsid w:val="005252B6"/>
    <w:rsid w:val="00525E60"/>
    <w:rsid w:val="00526D63"/>
    <w:rsid w:val="00526FE8"/>
    <w:rsid w:val="005275E3"/>
    <w:rsid w:val="00527BEA"/>
    <w:rsid w:val="00530548"/>
    <w:rsid w:val="00530F3B"/>
    <w:rsid w:val="00531150"/>
    <w:rsid w:val="00531918"/>
    <w:rsid w:val="00532B6D"/>
    <w:rsid w:val="0053456C"/>
    <w:rsid w:val="00537327"/>
    <w:rsid w:val="00537F9A"/>
    <w:rsid w:val="005400E8"/>
    <w:rsid w:val="00540E86"/>
    <w:rsid w:val="00541CC3"/>
    <w:rsid w:val="00541FC9"/>
    <w:rsid w:val="00542E2E"/>
    <w:rsid w:val="00544577"/>
    <w:rsid w:val="00544B4C"/>
    <w:rsid w:val="0054694D"/>
    <w:rsid w:val="00550CC9"/>
    <w:rsid w:val="00551522"/>
    <w:rsid w:val="0055284A"/>
    <w:rsid w:val="00552882"/>
    <w:rsid w:val="005541ED"/>
    <w:rsid w:val="00555B3D"/>
    <w:rsid w:val="00555B65"/>
    <w:rsid w:val="00555BE9"/>
    <w:rsid w:val="005572DF"/>
    <w:rsid w:val="00560227"/>
    <w:rsid w:val="005604C8"/>
    <w:rsid w:val="00561D68"/>
    <w:rsid w:val="005623FA"/>
    <w:rsid w:val="00563D5B"/>
    <w:rsid w:val="00564868"/>
    <w:rsid w:val="00564E7B"/>
    <w:rsid w:val="00565008"/>
    <w:rsid w:val="00565DF1"/>
    <w:rsid w:val="005660A3"/>
    <w:rsid w:val="0056756C"/>
    <w:rsid w:val="00567764"/>
    <w:rsid w:val="0057497C"/>
    <w:rsid w:val="0057719C"/>
    <w:rsid w:val="00581521"/>
    <w:rsid w:val="00581B2C"/>
    <w:rsid w:val="00581CB3"/>
    <w:rsid w:val="005826E7"/>
    <w:rsid w:val="00582A94"/>
    <w:rsid w:val="00584184"/>
    <w:rsid w:val="0058437A"/>
    <w:rsid w:val="005854BB"/>
    <w:rsid w:val="005858AB"/>
    <w:rsid w:val="00585D7F"/>
    <w:rsid w:val="005907D6"/>
    <w:rsid w:val="00590F46"/>
    <w:rsid w:val="00591357"/>
    <w:rsid w:val="0059281E"/>
    <w:rsid w:val="00593230"/>
    <w:rsid w:val="0059345A"/>
    <w:rsid w:val="005941F9"/>
    <w:rsid w:val="00594C1C"/>
    <w:rsid w:val="005953AA"/>
    <w:rsid w:val="00595B1F"/>
    <w:rsid w:val="00595E49"/>
    <w:rsid w:val="00597864"/>
    <w:rsid w:val="005A010F"/>
    <w:rsid w:val="005A05F6"/>
    <w:rsid w:val="005A1D71"/>
    <w:rsid w:val="005A226D"/>
    <w:rsid w:val="005A2B72"/>
    <w:rsid w:val="005A48E8"/>
    <w:rsid w:val="005A4EC0"/>
    <w:rsid w:val="005A6740"/>
    <w:rsid w:val="005A6E05"/>
    <w:rsid w:val="005A735A"/>
    <w:rsid w:val="005B1C90"/>
    <w:rsid w:val="005B2AE8"/>
    <w:rsid w:val="005B2D72"/>
    <w:rsid w:val="005B5894"/>
    <w:rsid w:val="005B5B15"/>
    <w:rsid w:val="005C0591"/>
    <w:rsid w:val="005C0B39"/>
    <w:rsid w:val="005C1036"/>
    <w:rsid w:val="005C260B"/>
    <w:rsid w:val="005C380F"/>
    <w:rsid w:val="005C5075"/>
    <w:rsid w:val="005C58B2"/>
    <w:rsid w:val="005C690C"/>
    <w:rsid w:val="005C7B43"/>
    <w:rsid w:val="005C7C06"/>
    <w:rsid w:val="005C7EEC"/>
    <w:rsid w:val="005D00E2"/>
    <w:rsid w:val="005D2BCF"/>
    <w:rsid w:val="005D42B4"/>
    <w:rsid w:val="005D6E3A"/>
    <w:rsid w:val="005D7AB9"/>
    <w:rsid w:val="005E0F3C"/>
    <w:rsid w:val="005E7CCE"/>
    <w:rsid w:val="005E7E38"/>
    <w:rsid w:val="005F0174"/>
    <w:rsid w:val="005F09F9"/>
    <w:rsid w:val="005F2605"/>
    <w:rsid w:val="005F2C43"/>
    <w:rsid w:val="005F69FE"/>
    <w:rsid w:val="00604C04"/>
    <w:rsid w:val="0061139A"/>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968"/>
    <w:rsid w:val="00652655"/>
    <w:rsid w:val="00652801"/>
    <w:rsid w:val="006536DF"/>
    <w:rsid w:val="00654FBD"/>
    <w:rsid w:val="006658E1"/>
    <w:rsid w:val="00670F23"/>
    <w:rsid w:val="00670FD2"/>
    <w:rsid w:val="0067159E"/>
    <w:rsid w:val="00672318"/>
    <w:rsid w:val="0067271E"/>
    <w:rsid w:val="006729B7"/>
    <w:rsid w:val="00672DF4"/>
    <w:rsid w:val="006730D8"/>
    <w:rsid w:val="006735BF"/>
    <w:rsid w:val="006739FB"/>
    <w:rsid w:val="00676463"/>
    <w:rsid w:val="00676468"/>
    <w:rsid w:val="00677FBA"/>
    <w:rsid w:val="006805DA"/>
    <w:rsid w:val="00683808"/>
    <w:rsid w:val="00686F59"/>
    <w:rsid w:val="00687D3D"/>
    <w:rsid w:val="00687EF3"/>
    <w:rsid w:val="00690813"/>
    <w:rsid w:val="0069110B"/>
    <w:rsid w:val="006918A8"/>
    <w:rsid w:val="00692AD5"/>
    <w:rsid w:val="00693957"/>
    <w:rsid w:val="00694CCE"/>
    <w:rsid w:val="00695100"/>
    <w:rsid w:val="006A00B9"/>
    <w:rsid w:val="006A0481"/>
    <w:rsid w:val="006A0AEB"/>
    <w:rsid w:val="006A0B56"/>
    <w:rsid w:val="006A0CF0"/>
    <w:rsid w:val="006A1CF5"/>
    <w:rsid w:val="006A2162"/>
    <w:rsid w:val="006A2302"/>
    <w:rsid w:val="006A2795"/>
    <w:rsid w:val="006A2A38"/>
    <w:rsid w:val="006A39AC"/>
    <w:rsid w:val="006A546B"/>
    <w:rsid w:val="006A6025"/>
    <w:rsid w:val="006A75F0"/>
    <w:rsid w:val="006B0314"/>
    <w:rsid w:val="006B295F"/>
    <w:rsid w:val="006B35E1"/>
    <w:rsid w:val="006B3766"/>
    <w:rsid w:val="006B3E31"/>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3378"/>
    <w:rsid w:val="006D3FA6"/>
    <w:rsid w:val="006D5360"/>
    <w:rsid w:val="006D602F"/>
    <w:rsid w:val="006D6EE6"/>
    <w:rsid w:val="006E05DE"/>
    <w:rsid w:val="006E0B52"/>
    <w:rsid w:val="006E0EDF"/>
    <w:rsid w:val="006E15C1"/>
    <w:rsid w:val="006E3BDC"/>
    <w:rsid w:val="006E5503"/>
    <w:rsid w:val="006E7F01"/>
    <w:rsid w:val="006F0387"/>
    <w:rsid w:val="006F0A4E"/>
    <w:rsid w:val="006F10B7"/>
    <w:rsid w:val="006F226B"/>
    <w:rsid w:val="006F40EC"/>
    <w:rsid w:val="006F5338"/>
    <w:rsid w:val="006F68AB"/>
    <w:rsid w:val="006F7043"/>
    <w:rsid w:val="006F77B4"/>
    <w:rsid w:val="006F78C0"/>
    <w:rsid w:val="006F7AFB"/>
    <w:rsid w:val="00701CDD"/>
    <w:rsid w:val="0070200E"/>
    <w:rsid w:val="00702E16"/>
    <w:rsid w:val="0070523C"/>
    <w:rsid w:val="00706785"/>
    <w:rsid w:val="007075F9"/>
    <w:rsid w:val="00712FDD"/>
    <w:rsid w:val="00715F43"/>
    <w:rsid w:val="00717D36"/>
    <w:rsid w:val="0072073B"/>
    <w:rsid w:val="00720B01"/>
    <w:rsid w:val="007219D1"/>
    <w:rsid w:val="00721B05"/>
    <w:rsid w:val="00723B98"/>
    <w:rsid w:val="00724490"/>
    <w:rsid w:val="00724B88"/>
    <w:rsid w:val="00724E9E"/>
    <w:rsid w:val="007267AD"/>
    <w:rsid w:val="0072697D"/>
    <w:rsid w:val="00727B35"/>
    <w:rsid w:val="00727E40"/>
    <w:rsid w:val="00730D1C"/>
    <w:rsid w:val="00730F6B"/>
    <w:rsid w:val="007318C5"/>
    <w:rsid w:val="00731991"/>
    <w:rsid w:val="007325DC"/>
    <w:rsid w:val="00733D9B"/>
    <w:rsid w:val="0073426D"/>
    <w:rsid w:val="00734EC9"/>
    <w:rsid w:val="007378BB"/>
    <w:rsid w:val="00740339"/>
    <w:rsid w:val="00740371"/>
    <w:rsid w:val="007407CF"/>
    <w:rsid w:val="00740D73"/>
    <w:rsid w:val="00741C7E"/>
    <w:rsid w:val="00742253"/>
    <w:rsid w:val="0074231F"/>
    <w:rsid w:val="00742587"/>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5B36"/>
    <w:rsid w:val="007561D1"/>
    <w:rsid w:val="0075634D"/>
    <w:rsid w:val="00757C76"/>
    <w:rsid w:val="0076377D"/>
    <w:rsid w:val="007637AB"/>
    <w:rsid w:val="0076383E"/>
    <w:rsid w:val="00763A54"/>
    <w:rsid w:val="007643FF"/>
    <w:rsid w:val="0076537A"/>
    <w:rsid w:val="00765462"/>
    <w:rsid w:val="007654A4"/>
    <w:rsid w:val="00765D92"/>
    <w:rsid w:val="00766107"/>
    <w:rsid w:val="007666B2"/>
    <w:rsid w:val="00766785"/>
    <w:rsid w:val="007679A7"/>
    <w:rsid w:val="007718E3"/>
    <w:rsid w:val="007729DD"/>
    <w:rsid w:val="00773803"/>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3079"/>
    <w:rsid w:val="007A4352"/>
    <w:rsid w:val="007A44F2"/>
    <w:rsid w:val="007A5050"/>
    <w:rsid w:val="007A6287"/>
    <w:rsid w:val="007B13C2"/>
    <w:rsid w:val="007B364D"/>
    <w:rsid w:val="007B49A2"/>
    <w:rsid w:val="007B4A4F"/>
    <w:rsid w:val="007B5269"/>
    <w:rsid w:val="007B75BF"/>
    <w:rsid w:val="007B7E11"/>
    <w:rsid w:val="007C03C0"/>
    <w:rsid w:val="007C0B1D"/>
    <w:rsid w:val="007C0C58"/>
    <w:rsid w:val="007C0D90"/>
    <w:rsid w:val="007C2AC3"/>
    <w:rsid w:val="007C37DB"/>
    <w:rsid w:val="007C4799"/>
    <w:rsid w:val="007C512C"/>
    <w:rsid w:val="007C62C2"/>
    <w:rsid w:val="007D23C0"/>
    <w:rsid w:val="007D24ED"/>
    <w:rsid w:val="007D289C"/>
    <w:rsid w:val="007D5AE2"/>
    <w:rsid w:val="007D7EAB"/>
    <w:rsid w:val="007D7F9A"/>
    <w:rsid w:val="007E062C"/>
    <w:rsid w:val="007E2471"/>
    <w:rsid w:val="007E24E2"/>
    <w:rsid w:val="007E38E3"/>
    <w:rsid w:val="007E3AAD"/>
    <w:rsid w:val="007E42D8"/>
    <w:rsid w:val="007E43D3"/>
    <w:rsid w:val="007E4751"/>
    <w:rsid w:val="007E4D24"/>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72FF"/>
    <w:rsid w:val="00811225"/>
    <w:rsid w:val="008119D1"/>
    <w:rsid w:val="008149A6"/>
    <w:rsid w:val="00814AF9"/>
    <w:rsid w:val="00814CC1"/>
    <w:rsid w:val="00815AB8"/>
    <w:rsid w:val="0081622D"/>
    <w:rsid w:val="00817246"/>
    <w:rsid w:val="00817706"/>
    <w:rsid w:val="00820D79"/>
    <w:rsid w:val="00820E72"/>
    <w:rsid w:val="00821DC9"/>
    <w:rsid w:val="00822693"/>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508B3"/>
    <w:rsid w:val="00850982"/>
    <w:rsid w:val="0085158B"/>
    <w:rsid w:val="00851EFE"/>
    <w:rsid w:val="008526C6"/>
    <w:rsid w:val="00853E89"/>
    <w:rsid w:val="00855A8E"/>
    <w:rsid w:val="00856722"/>
    <w:rsid w:val="00856B7E"/>
    <w:rsid w:val="0085721E"/>
    <w:rsid w:val="00860036"/>
    <w:rsid w:val="0086073A"/>
    <w:rsid w:val="00861792"/>
    <w:rsid w:val="00861A35"/>
    <w:rsid w:val="00863DD2"/>
    <w:rsid w:val="008642AB"/>
    <w:rsid w:val="008654F3"/>
    <w:rsid w:val="00865854"/>
    <w:rsid w:val="00865A22"/>
    <w:rsid w:val="00867369"/>
    <w:rsid w:val="00867386"/>
    <w:rsid w:val="00867EDC"/>
    <w:rsid w:val="00870496"/>
    <w:rsid w:val="00870B8A"/>
    <w:rsid w:val="0087228D"/>
    <w:rsid w:val="00872CC4"/>
    <w:rsid w:val="00873877"/>
    <w:rsid w:val="00874272"/>
    <w:rsid w:val="00876A4C"/>
    <w:rsid w:val="00880953"/>
    <w:rsid w:val="008833F9"/>
    <w:rsid w:val="008854ED"/>
    <w:rsid w:val="00886459"/>
    <w:rsid w:val="0088673E"/>
    <w:rsid w:val="00887F51"/>
    <w:rsid w:val="00890AF8"/>
    <w:rsid w:val="008911C3"/>
    <w:rsid w:val="00893AD9"/>
    <w:rsid w:val="008959B1"/>
    <w:rsid w:val="00895A12"/>
    <w:rsid w:val="0089716F"/>
    <w:rsid w:val="008976B4"/>
    <w:rsid w:val="008A158C"/>
    <w:rsid w:val="008A26C4"/>
    <w:rsid w:val="008A3FE4"/>
    <w:rsid w:val="008A3FE9"/>
    <w:rsid w:val="008A532B"/>
    <w:rsid w:val="008A5A04"/>
    <w:rsid w:val="008B04EE"/>
    <w:rsid w:val="008B0995"/>
    <w:rsid w:val="008B1179"/>
    <w:rsid w:val="008B2019"/>
    <w:rsid w:val="008B3671"/>
    <w:rsid w:val="008B5615"/>
    <w:rsid w:val="008B5FA8"/>
    <w:rsid w:val="008B7456"/>
    <w:rsid w:val="008B7F54"/>
    <w:rsid w:val="008C02B4"/>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C33"/>
    <w:rsid w:val="00945F05"/>
    <w:rsid w:val="00946077"/>
    <w:rsid w:val="009461C2"/>
    <w:rsid w:val="009508FB"/>
    <w:rsid w:val="00951185"/>
    <w:rsid w:val="0095118A"/>
    <w:rsid w:val="00951213"/>
    <w:rsid w:val="009526BE"/>
    <w:rsid w:val="00953EDF"/>
    <w:rsid w:val="00954064"/>
    <w:rsid w:val="0095444C"/>
    <w:rsid w:val="0095580B"/>
    <w:rsid w:val="00955985"/>
    <w:rsid w:val="0095612C"/>
    <w:rsid w:val="0095740E"/>
    <w:rsid w:val="009575C3"/>
    <w:rsid w:val="00960801"/>
    <w:rsid w:val="00960CFF"/>
    <w:rsid w:val="00962233"/>
    <w:rsid w:val="00962B45"/>
    <w:rsid w:val="00962C65"/>
    <w:rsid w:val="009633A4"/>
    <w:rsid w:val="009639B6"/>
    <w:rsid w:val="00963F88"/>
    <w:rsid w:val="00970969"/>
    <w:rsid w:val="00971D9C"/>
    <w:rsid w:val="00972DE5"/>
    <w:rsid w:val="00974D02"/>
    <w:rsid w:val="009773F1"/>
    <w:rsid w:val="0097778E"/>
    <w:rsid w:val="00977AA3"/>
    <w:rsid w:val="00977CC9"/>
    <w:rsid w:val="00980F35"/>
    <w:rsid w:val="0098114F"/>
    <w:rsid w:val="0098191B"/>
    <w:rsid w:val="009820B4"/>
    <w:rsid w:val="009839F3"/>
    <w:rsid w:val="00983A48"/>
    <w:rsid w:val="00984214"/>
    <w:rsid w:val="00987219"/>
    <w:rsid w:val="0098731D"/>
    <w:rsid w:val="00990E8A"/>
    <w:rsid w:val="00991044"/>
    <w:rsid w:val="00992A91"/>
    <w:rsid w:val="00992C30"/>
    <w:rsid w:val="0099560B"/>
    <w:rsid w:val="00995972"/>
    <w:rsid w:val="00996118"/>
    <w:rsid w:val="00996D2C"/>
    <w:rsid w:val="00996E99"/>
    <w:rsid w:val="00996F8F"/>
    <w:rsid w:val="009A00CC"/>
    <w:rsid w:val="009A027C"/>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6C04"/>
    <w:rsid w:val="009B6FE5"/>
    <w:rsid w:val="009B71AB"/>
    <w:rsid w:val="009C145F"/>
    <w:rsid w:val="009C1526"/>
    <w:rsid w:val="009C1AA5"/>
    <w:rsid w:val="009C1C07"/>
    <w:rsid w:val="009C277F"/>
    <w:rsid w:val="009C2E07"/>
    <w:rsid w:val="009C341F"/>
    <w:rsid w:val="009C4379"/>
    <w:rsid w:val="009C73AB"/>
    <w:rsid w:val="009C76ED"/>
    <w:rsid w:val="009D00D1"/>
    <w:rsid w:val="009D0523"/>
    <w:rsid w:val="009D1887"/>
    <w:rsid w:val="009D2BFF"/>
    <w:rsid w:val="009D2C01"/>
    <w:rsid w:val="009D3EE6"/>
    <w:rsid w:val="009D56C4"/>
    <w:rsid w:val="009D5B45"/>
    <w:rsid w:val="009D6689"/>
    <w:rsid w:val="009D745B"/>
    <w:rsid w:val="009E164F"/>
    <w:rsid w:val="009E3811"/>
    <w:rsid w:val="009E4979"/>
    <w:rsid w:val="009E4BDB"/>
    <w:rsid w:val="009E5060"/>
    <w:rsid w:val="009E67D7"/>
    <w:rsid w:val="009E7243"/>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64BD"/>
    <w:rsid w:val="00A12018"/>
    <w:rsid w:val="00A12698"/>
    <w:rsid w:val="00A13731"/>
    <w:rsid w:val="00A145E8"/>
    <w:rsid w:val="00A14741"/>
    <w:rsid w:val="00A14A8D"/>
    <w:rsid w:val="00A16687"/>
    <w:rsid w:val="00A1777D"/>
    <w:rsid w:val="00A20F99"/>
    <w:rsid w:val="00A24BEC"/>
    <w:rsid w:val="00A25708"/>
    <w:rsid w:val="00A25EEA"/>
    <w:rsid w:val="00A272B3"/>
    <w:rsid w:val="00A27D9E"/>
    <w:rsid w:val="00A30DCC"/>
    <w:rsid w:val="00A3264D"/>
    <w:rsid w:val="00A33246"/>
    <w:rsid w:val="00A33330"/>
    <w:rsid w:val="00A3513C"/>
    <w:rsid w:val="00A35A2A"/>
    <w:rsid w:val="00A37808"/>
    <w:rsid w:val="00A406BE"/>
    <w:rsid w:val="00A419D3"/>
    <w:rsid w:val="00A41C98"/>
    <w:rsid w:val="00A42EF2"/>
    <w:rsid w:val="00A43BDF"/>
    <w:rsid w:val="00A4512B"/>
    <w:rsid w:val="00A4552F"/>
    <w:rsid w:val="00A469F9"/>
    <w:rsid w:val="00A46A66"/>
    <w:rsid w:val="00A46D90"/>
    <w:rsid w:val="00A50C69"/>
    <w:rsid w:val="00A51D4C"/>
    <w:rsid w:val="00A53886"/>
    <w:rsid w:val="00A538FF"/>
    <w:rsid w:val="00A551D3"/>
    <w:rsid w:val="00A562E7"/>
    <w:rsid w:val="00A5734F"/>
    <w:rsid w:val="00A61123"/>
    <w:rsid w:val="00A619E3"/>
    <w:rsid w:val="00A61B5A"/>
    <w:rsid w:val="00A62CB7"/>
    <w:rsid w:val="00A64051"/>
    <w:rsid w:val="00A64FC3"/>
    <w:rsid w:val="00A66794"/>
    <w:rsid w:val="00A667D0"/>
    <w:rsid w:val="00A70060"/>
    <w:rsid w:val="00A70A29"/>
    <w:rsid w:val="00A713FF"/>
    <w:rsid w:val="00A7273D"/>
    <w:rsid w:val="00A73B70"/>
    <w:rsid w:val="00A7466B"/>
    <w:rsid w:val="00A76987"/>
    <w:rsid w:val="00A776ED"/>
    <w:rsid w:val="00A77B2F"/>
    <w:rsid w:val="00A80DAF"/>
    <w:rsid w:val="00A81BE0"/>
    <w:rsid w:val="00A83A05"/>
    <w:rsid w:val="00A845E0"/>
    <w:rsid w:val="00A86391"/>
    <w:rsid w:val="00A863ED"/>
    <w:rsid w:val="00A92F66"/>
    <w:rsid w:val="00A942B3"/>
    <w:rsid w:val="00A94713"/>
    <w:rsid w:val="00A948DE"/>
    <w:rsid w:val="00A94ADA"/>
    <w:rsid w:val="00A951BD"/>
    <w:rsid w:val="00A96E5D"/>
    <w:rsid w:val="00AA04EA"/>
    <w:rsid w:val="00AA174F"/>
    <w:rsid w:val="00AA21A8"/>
    <w:rsid w:val="00AA25BC"/>
    <w:rsid w:val="00AA2711"/>
    <w:rsid w:val="00AA522A"/>
    <w:rsid w:val="00AA593A"/>
    <w:rsid w:val="00AA6710"/>
    <w:rsid w:val="00AA6B42"/>
    <w:rsid w:val="00AA7C36"/>
    <w:rsid w:val="00AB1661"/>
    <w:rsid w:val="00AB1A6D"/>
    <w:rsid w:val="00AB3429"/>
    <w:rsid w:val="00AB3A97"/>
    <w:rsid w:val="00AB50CF"/>
    <w:rsid w:val="00AB69B3"/>
    <w:rsid w:val="00AB6CB2"/>
    <w:rsid w:val="00AB734A"/>
    <w:rsid w:val="00AB7DB9"/>
    <w:rsid w:val="00AC0545"/>
    <w:rsid w:val="00AC19A4"/>
    <w:rsid w:val="00AC2384"/>
    <w:rsid w:val="00AC2DBC"/>
    <w:rsid w:val="00AC3731"/>
    <w:rsid w:val="00AC3CBB"/>
    <w:rsid w:val="00AC6D17"/>
    <w:rsid w:val="00AC7F47"/>
    <w:rsid w:val="00AD07C2"/>
    <w:rsid w:val="00AD28CB"/>
    <w:rsid w:val="00AD2B0B"/>
    <w:rsid w:val="00AD2DD2"/>
    <w:rsid w:val="00AD2F11"/>
    <w:rsid w:val="00AD3730"/>
    <w:rsid w:val="00AD43EE"/>
    <w:rsid w:val="00AD5383"/>
    <w:rsid w:val="00AD5889"/>
    <w:rsid w:val="00AD65CF"/>
    <w:rsid w:val="00AE0023"/>
    <w:rsid w:val="00AE3485"/>
    <w:rsid w:val="00AE3ABE"/>
    <w:rsid w:val="00AE55BD"/>
    <w:rsid w:val="00AE5CF3"/>
    <w:rsid w:val="00AE61EF"/>
    <w:rsid w:val="00AE6742"/>
    <w:rsid w:val="00AE6857"/>
    <w:rsid w:val="00AE6DD3"/>
    <w:rsid w:val="00AE751F"/>
    <w:rsid w:val="00AF081B"/>
    <w:rsid w:val="00AF10F2"/>
    <w:rsid w:val="00AF1AB0"/>
    <w:rsid w:val="00AF232E"/>
    <w:rsid w:val="00AF3651"/>
    <w:rsid w:val="00AF37E2"/>
    <w:rsid w:val="00AF494C"/>
    <w:rsid w:val="00AF4ACB"/>
    <w:rsid w:val="00AF562A"/>
    <w:rsid w:val="00AF7C81"/>
    <w:rsid w:val="00B004D6"/>
    <w:rsid w:val="00B00AE9"/>
    <w:rsid w:val="00B00DF1"/>
    <w:rsid w:val="00B00EA8"/>
    <w:rsid w:val="00B0394B"/>
    <w:rsid w:val="00B03A7F"/>
    <w:rsid w:val="00B05846"/>
    <w:rsid w:val="00B05D73"/>
    <w:rsid w:val="00B071CB"/>
    <w:rsid w:val="00B14759"/>
    <w:rsid w:val="00B1619B"/>
    <w:rsid w:val="00B16E16"/>
    <w:rsid w:val="00B1729A"/>
    <w:rsid w:val="00B17696"/>
    <w:rsid w:val="00B20C92"/>
    <w:rsid w:val="00B21DC5"/>
    <w:rsid w:val="00B223BF"/>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814"/>
    <w:rsid w:val="00B37274"/>
    <w:rsid w:val="00B40853"/>
    <w:rsid w:val="00B4229D"/>
    <w:rsid w:val="00B4249C"/>
    <w:rsid w:val="00B44985"/>
    <w:rsid w:val="00B469C1"/>
    <w:rsid w:val="00B47E96"/>
    <w:rsid w:val="00B502FA"/>
    <w:rsid w:val="00B50654"/>
    <w:rsid w:val="00B516E2"/>
    <w:rsid w:val="00B51F9E"/>
    <w:rsid w:val="00B53161"/>
    <w:rsid w:val="00B533C3"/>
    <w:rsid w:val="00B56001"/>
    <w:rsid w:val="00B576AF"/>
    <w:rsid w:val="00B6057F"/>
    <w:rsid w:val="00B60DD3"/>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810C6"/>
    <w:rsid w:val="00B8342C"/>
    <w:rsid w:val="00B83568"/>
    <w:rsid w:val="00B835C5"/>
    <w:rsid w:val="00B8373D"/>
    <w:rsid w:val="00B840AF"/>
    <w:rsid w:val="00B8593D"/>
    <w:rsid w:val="00B85E45"/>
    <w:rsid w:val="00B872CD"/>
    <w:rsid w:val="00B875CD"/>
    <w:rsid w:val="00B87DC8"/>
    <w:rsid w:val="00B90451"/>
    <w:rsid w:val="00B90B6D"/>
    <w:rsid w:val="00B90B74"/>
    <w:rsid w:val="00B911A3"/>
    <w:rsid w:val="00B91AF5"/>
    <w:rsid w:val="00B91EF9"/>
    <w:rsid w:val="00B92893"/>
    <w:rsid w:val="00B933FF"/>
    <w:rsid w:val="00B94DA3"/>
    <w:rsid w:val="00B95877"/>
    <w:rsid w:val="00BA15C5"/>
    <w:rsid w:val="00BA2A36"/>
    <w:rsid w:val="00BA378A"/>
    <w:rsid w:val="00BA3B96"/>
    <w:rsid w:val="00BA3DB8"/>
    <w:rsid w:val="00BA5F93"/>
    <w:rsid w:val="00BA65A5"/>
    <w:rsid w:val="00BA6B14"/>
    <w:rsid w:val="00BA6B50"/>
    <w:rsid w:val="00BB20B4"/>
    <w:rsid w:val="00BB4643"/>
    <w:rsid w:val="00BB52CF"/>
    <w:rsid w:val="00BB536A"/>
    <w:rsid w:val="00BB70F7"/>
    <w:rsid w:val="00BB747F"/>
    <w:rsid w:val="00BB77C1"/>
    <w:rsid w:val="00BC0FDB"/>
    <w:rsid w:val="00BC1C3B"/>
    <w:rsid w:val="00BC37EC"/>
    <w:rsid w:val="00BC419B"/>
    <w:rsid w:val="00BC488C"/>
    <w:rsid w:val="00BC4945"/>
    <w:rsid w:val="00BC4B7F"/>
    <w:rsid w:val="00BC6EEE"/>
    <w:rsid w:val="00BC6F44"/>
    <w:rsid w:val="00BC7194"/>
    <w:rsid w:val="00BD134C"/>
    <w:rsid w:val="00BD173D"/>
    <w:rsid w:val="00BD21B1"/>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A6F"/>
    <w:rsid w:val="00BF6187"/>
    <w:rsid w:val="00BF62FB"/>
    <w:rsid w:val="00BF6A91"/>
    <w:rsid w:val="00BF6F4F"/>
    <w:rsid w:val="00BF7404"/>
    <w:rsid w:val="00BF7BFB"/>
    <w:rsid w:val="00C0011A"/>
    <w:rsid w:val="00C00E2F"/>
    <w:rsid w:val="00C01EE4"/>
    <w:rsid w:val="00C02545"/>
    <w:rsid w:val="00C0302C"/>
    <w:rsid w:val="00C036F1"/>
    <w:rsid w:val="00C03A95"/>
    <w:rsid w:val="00C109DB"/>
    <w:rsid w:val="00C11F7A"/>
    <w:rsid w:val="00C13C90"/>
    <w:rsid w:val="00C148AE"/>
    <w:rsid w:val="00C1675E"/>
    <w:rsid w:val="00C21A00"/>
    <w:rsid w:val="00C22FB6"/>
    <w:rsid w:val="00C23D8A"/>
    <w:rsid w:val="00C241F6"/>
    <w:rsid w:val="00C242A9"/>
    <w:rsid w:val="00C242FF"/>
    <w:rsid w:val="00C267DA"/>
    <w:rsid w:val="00C26F77"/>
    <w:rsid w:val="00C279AB"/>
    <w:rsid w:val="00C30FFC"/>
    <w:rsid w:val="00C31079"/>
    <w:rsid w:val="00C32362"/>
    <w:rsid w:val="00C327DF"/>
    <w:rsid w:val="00C339C2"/>
    <w:rsid w:val="00C35933"/>
    <w:rsid w:val="00C35EEC"/>
    <w:rsid w:val="00C36C28"/>
    <w:rsid w:val="00C375BF"/>
    <w:rsid w:val="00C378CB"/>
    <w:rsid w:val="00C41CD1"/>
    <w:rsid w:val="00C42AD0"/>
    <w:rsid w:val="00C43348"/>
    <w:rsid w:val="00C43AB5"/>
    <w:rsid w:val="00C443C3"/>
    <w:rsid w:val="00C47D16"/>
    <w:rsid w:val="00C50379"/>
    <w:rsid w:val="00C50BF2"/>
    <w:rsid w:val="00C51DCD"/>
    <w:rsid w:val="00C5295D"/>
    <w:rsid w:val="00C538C0"/>
    <w:rsid w:val="00C56C2D"/>
    <w:rsid w:val="00C57462"/>
    <w:rsid w:val="00C575CA"/>
    <w:rsid w:val="00C57C95"/>
    <w:rsid w:val="00C618A1"/>
    <w:rsid w:val="00C61950"/>
    <w:rsid w:val="00C62463"/>
    <w:rsid w:val="00C62F36"/>
    <w:rsid w:val="00C63B35"/>
    <w:rsid w:val="00C64A1E"/>
    <w:rsid w:val="00C656E5"/>
    <w:rsid w:val="00C706D9"/>
    <w:rsid w:val="00C7091D"/>
    <w:rsid w:val="00C70B02"/>
    <w:rsid w:val="00C7149C"/>
    <w:rsid w:val="00C71F04"/>
    <w:rsid w:val="00C738F6"/>
    <w:rsid w:val="00C7424E"/>
    <w:rsid w:val="00C75246"/>
    <w:rsid w:val="00C7593A"/>
    <w:rsid w:val="00C76C45"/>
    <w:rsid w:val="00C77960"/>
    <w:rsid w:val="00C81D84"/>
    <w:rsid w:val="00C82200"/>
    <w:rsid w:val="00C827FF"/>
    <w:rsid w:val="00C82B30"/>
    <w:rsid w:val="00C8370A"/>
    <w:rsid w:val="00C83B8A"/>
    <w:rsid w:val="00C85796"/>
    <w:rsid w:val="00C867DF"/>
    <w:rsid w:val="00C87AD9"/>
    <w:rsid w:val="00C90B1C"/>
    <w:rsid w:val="00C91BA7"/>
    <w:rsid w:val="00C955E6"/>
    <w:rsid w:val="00C96457"/>
    <w:rsid w:val="00C96771"/>
    <w:rsid w:val="00C96C50"/>
    <w:rsid w:val="00C97EA5"/>
    <w:rsid w:val="00CA1706"/>
    <w:rsid w:val="00CA1E89"/>
    <w:rsid w:val="00CA2170"/>
    <w:rsid w:val="00CA332D"/>
    <w:rsid w:val="00CA337A"/>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731"/>
    <w:rsid w:val="00CC0C03"/>
    <w:rsid w:val="00CC1B77"/>
    <w:rsid w:val="00CC1F8F"/>
    <w:rsid w:val="00CC332C"/>
    <w:rsid w:val="00CC4816"/>
    <w:rsid w:val="00CC55C2"/>
    <w:rsid w:val="00CC613D"/>
    <w:rsid w:val="00CC720C"/>
    <w:rsid w:val="00CD1349"/>
    <w:rsid w:val="00CD1E26"/>
    <w:rsid w:val="00CD254C"/>
    <w:rsid w:val="00CD50A4"/>
    <w:rsid w:val="00CD5D27"/>
    <w:rsid w:val="00CD78C1"/>
    <w:rsid w:val="00CD7A51"/>
    <w:rsid w:val="00CD7CD4"/>
    <w:rsid w:val="00CD7ED2"/>
    <w:rsid w:val="00CE00D2"/>
    <w:rsid w:val="00CE3305"/>
    <w:rsid w:val="00CE3399"/>
    <w:rsid w:val="00CE344D"/>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61EB"/>
    <w:rsid w:val="00D06E58"/>
    <w:rsid w:val="00D0742D"/>
    <w:rsid w:val="00D07471"/>
    <w:rsid w:val="00D076D8"/>
    <w:rsid w:val="00D100ED"/>
    <w:rsid w:val="00D1259B"/>
    <w:rsid w:val="00D1454B"/>
    <w:rsid w:val="00D14A67"/>
    <w:rsid w:val="00D15076"/>
    <w:rsid w:val="00D15219"/>
    <w:rsid w:val="00D1767C"/>
    <w:rsid w:val="00D205B3"/>
    <w:rsid w:val="00D21BBC"/>
    <w:rsid w:val="00D22AE6"/>
    <w:rsid w:val="00D22BA6"/>
    <w:rsid w:val="00D23742"/>
    <w:rsid w:val="00D23E63"/>
    <w:rsid w:val="00D2404D"/>
    <w:rsid w:val="00D249AF"/>
    <w:rsid w:val="00D26034"/>
    <w:rsid w:val="00D26A69"/>
    <w:rsid w:val="00D26A8D"/>
    <w:rsid w:val="00D27818"/>
    <w:rsid w:val="00D3087D"/>
    <w:rsid w:val="00D31A83"/>
    <w:rsid w:val="00D32AF0"/>
    <w:rsid w:val="00D34C73"/>
    <w:rsid w:val="00D3524C"/>
    <w:rsid w:val="00D3562D"/>
    <w:rsid w:val="00D362A1"/>
    <w:rsid w:val="00D37B43"/>
    <w:rsid w:val="00D41754"/>
    <w:rsid w:val="00D42380"/>
    <w:rsid w:val="00D4342B"/>
    <w:rsid w:val="00D45223"/>
    <w:rsid w:val="00D45919"/>
    <w:rsid w:val="00D46081"/>
    <w:rsid w:val="00D47F7F"/>
    <w:rsid w:val="00D514BC"/>
    <w:rsid w:val="00D5369F"/>
    <w:rsid w:val="00D55288"/>
    <w:rsid w:val="00D56C7A"/>
    <w:rsid w:val="00D57303"/>
    <w:rsid w:val="00D57A2F"/>
    <w:rsid w:val="00D57A31"/>
    <w:rsid w:val="00D61D8B"/>
    <w:rsid w:val="00D642C6"/>
    <w:rsid w:val="00D6441E"/>
    <w:rsid w:val="00D646C9"/>
    <w:rsid w:val="00D658AB"/>
    <w:rsid w:val="00D67CB2"/>
    <w:rsid w:val="00D71C27"/>
    <w:rsid w:val="00D72C27"/>
    <w:rsid w:val="00D733F6"/>
    <w:rsid w:val="00D73527"/>
    <w:rsid w:val="00D73794"/>
    <w:rsid w:val="00D743A3"/>
    <w:rsid w:val="00D74AC4"/>
    <w:rsid w:val="00D752C7"/>
    <w:rsid w:val="00D754F8"/>
    <w:rsid w:val="00D76714"/>
    <w:rsid w:val="00D76EAD"/>
    <w:rsid w:val="00D7790F"/>
    <w:rsid w:val="00D77C7C"/>
    <w:rsid w:val="00D77F98"/>
    <w:rsid w:val="00D80895"/>
    <w:rsid w:val="00D814A2"/>
    <w:rsid w:val="00D82A85"/>
    <w:rsid w:val="00D82B81"/>
    <w:rsid w:val="00D839A2"/>
    <w:rsid w:val="00D853A6"/>
    <w:rsid w:val="00D85B53"/>
    <w:rsid w:val="00D86C86"/>
    <w:rsid w:val="00D870C9"/>
    <w:rsid w:val="00D876E3"/>
    <w:rsid w:val="00D87E69"/>
    <w:rsid w:val="00D90669"/>
    <w:rsid w:val="00D91DC3"/>
    <w:rsid w:val="00D925DA"/>
    <w:rsid w:val="00D92769"/>
    <w:rsid w:val="00D94880"/>
    <w:rsid w:val="00D96E37"/>
    <w:rsid w:val="00DA1EA9"/>
    <w:rsid w:val="00DA347E"/>
    <w:rsid w:val="00DA35F8"/>
    <w:rsid w:val="00DA3698"/>
    <w:rsid w:val="00DA4856"/>
    <w:rsid w:val="00DA537E"/>
    <w:rsid w:val="00DA6619"/>
    <w:rsid w:val="00DA6C40"/>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4E07"/>
    <w:rsid w:val="00DC66F7"/>
    <w:rsid w:val="00DC72C2"/>
    <w:rsid w:val="00DD0AE6"/>
    <w:rsid w:val="00DD1100"/>
    <w:rsid w:val="00DD1DF8"/>
    <w:rsid w:val="00DD5E1C"/>
    <w:rsid w:val="00DD6015"/>
    <w:rsid w:val="00DD6170"/>
    <w:rsid w:val="00DE08D9"/>
    <w:rsid w:val="00DE09E6"/>
    <w:rsid w:val="00DE337B"/>
    <w:rsid w:val="00DE4812"/>
    <w:rsid w:val="00DE5DEA"/>
    <w:rsid w:val="00DE7A29"/>
    <w:rsid w:val="00DF23BC"/>
    <w:rsid w:val="00DF271A"/>
    <w:rsid w:val="00DF281D"/>
    <w:rsid w:val="00DF29D9"/>
    <w:rsid w:val="00DF2F8D"/>
    <w:rsid w:val="00DF3F95"/>
    <w:rsid w:val="00DF6AFE"/>
    <w:rsid w:val="00DF7951"/>
    <w:rsid w:val="00E0097E"/>
    <w:rsid w:val="00E03117"/>
    <w:rsid w:val="00E03141"/>
    <w:rsid w:val="00E06A83"/>
    <w:rsid w:val="00E06AD6"/>
    <w:rsid w:val="00E0742B"/>
    <w:rsid w:val="00E106DA"/>
    <w:rsid w:val="00E12D92"/>
    <w:rsid w:val="00E12DB8"/>
    <w:rsid w:val="00E132A9"/>
    <w:rsid w:val="00E147EC"/>
    <w:rsid w:val="00E209F3"/>
    <w:rsid w:val="00E210F9"/>
    <w:rsid w:val="00E217EB"/>
    <w:rsid w:val="00E21A19"/>
    <w:rsid w:val="00E2250F"/>
    <w:rsid w:val="00E22B87"/>
    <w:rsid w:val="00E22DA6"/>
    <w:rsid w:val="00E23B4B"/>
    <w:rsid w:val="00E2464F"/>
    <w:rsid w:val="00E24D3D"/>
    <w:rsid w:val="00E25357"/>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10D4"/>
    <w:rsid w:val="00E64CBA"/>
    <w:rsid w:val="00E65284"/>
    <w:rsid w:val="00E6533B"/>
    <w:rsid w:val="00E65407"/>
    <w:rsid w:val="00E670A5"/>
    <w:rsid w:val="00E7135C"/>
    <w:rsid w:val="00E719D0"/>
    <w:rsid w:val="00E743BD"/>
    <w:rsid w:val="00E7452D"/>
    <w:rsid w:val="00E75C83"/>
    <w:rsid w:val="00E81446"/>
    <w:rsid w:val="00E828CC"/>
    <w:rsid w:val="00E82C05"/>
    <w:rsid w:val="00E83FD7"/>
    <w:rsid w:val="00E8527C"/>
    <w:rsid w:val="00E869AE"/>
    <w:rsid w:val="00E87813"/>
    <w:rsid w:val="00E87A51"/>
    <w:rsid w:val="00E90BA1"/>
    <w:rsid w:val="00E9152A"/>
    <w:rsid w:val="00E939CA"/>
    <w:rsid w:val="00E93D6B"/>
    <w:rsid w:val="00E943A5"/>
    <w:rsid w:val="00E94A84"/>
    <w:rsid w:val="00E9782A"/>
    <w:rsid w:val="00EA0939"/>
    <w:rsid w:val="00EA1131"/>
    <w:rsid w:val="00EA1199"/>
    <w:rsid w:val="00EA178A"/>
    <w:rsid w:val="00EA1FEB"/>
    <w:rsid w:val="00EA2440"/>
    <w:rsid w:val="00EA2C7A"/>
    <w:rsid w:val="00EA3AE9"/>
    <w:rsid w:val="00EA4076"/>
    <w:rsid w:val="00EA4E3D"/>
    <w:rsid w:val="00EA5153"/>
    <w:rsid w:val="00EA593E"/>
    <w:rsid w:val="00EB08CD"/>
    <w:rsid w:val="00EB3697"/>
    <w:rsid w:val="00EB4222"/>
    <w:rsid w:val="00EB44CE"/>
    <w:rsid w:val="00EB46D2"/>
    <w:rsid w:val="00EB59CB"/>
    <w:rsid w:val="00EB5F62"/>
    <w:rsid w:val="00EB79D4"/>
    <w:rsid w:val="00EB7AAD"/>
    <w:rsid w:val="00EC0159"/>
    <w:rsid w:val="00EC02C3"/>
    <w:rsid w:val="00EC192D"/>
    <w:rsid w:val="00EC3581"/>
    <w:rsid w:val="00EC36C2"/>
    <w:rsid w:val="00EC37D5"/>
    <w:rsid w:val="00EC791A"/>
    <w:rsid w:val="00EC7BC0"/>
    <w:rsid w:val="00ED0C50"/>
    <w:rsid w:val="00ED0D5F"/>
    <w:rsid w:val="00ED136D"/>
    <w:rsid w:val="00ED180D"/>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2E97"/>
    <w:rsid w:val="00EF3F45"/>
    <w:rsid w:val="00EF56A6"/>
    <w:rsid w:val="00EF600E"/>
    <w:rsid w:val="00EF645C"/>
    <w:rsid w:val="00EF682F"/>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5438"/>
    <w:rsid w:val="00F15E07"/>
    <w:rsid w:val="00F16592"/>
    <w:rsid w:val="00F16C44"/>
    <w:rsid w:val="00F20370"/>
    <w:rsid w:val="00F2040C"/>
    <w:rsid w:val="00F21230"/>
    <w:rsid w:val="00F21A3C"/>
    <w:rsid w:val="00F21EB7"/>
    <w:rsid w:val="00F22D1C"/>
    <w:rsid w:val="00F231B5"/>
    <w:rsid w:val="00F25934"/>
    <w:rsid w:val="00F260F2"/>
    <w:rsid w:val="00F26BAD"/>
    <w:rsid w:val="00F30105"/>
    <w:rsid w:val="00F33045"/>
    <w:rsid w:val="00F34013"/>
    <w:rsid w:val="00F3428D"/>
    <w:rsid w:val="00F357EE"/>
    <w:rsid w:val="00F3741E"/>
    <w:rsid w:val="00F378D7"/>
    <w:rsid w:val="00F40516"/>
    <w:rsid w:val="00F4216D"/>
    <w:rsid w:val="00F428E5"/>
    <w:rsid w:val="00F44886"/>
    <w:rsid w:val="00F44E2F"/>
    <w:rsid w:val="00F4525A"/>
    <w:rsid w:val="00F45ADC"/>
    <w:rsid w:val="00F46341"/>
    <w:rsid w:val="00F474A4"/>
    <w:rsid w:val="00F501AE"/>
    <w:rsid w:val="00F50314"/>
    <w:rsid w:val="00F512A8"/>
    <w:rsid w:val="00F51E1C"/>
    <w:rsid w:val="00F53312"/>
    <w:rsid w:val="00F54139"/>
    <w:rsid w:val="00F5430A"/>
    <w:rsid w:val="00F57DE2"/>
    <w:rsid w:val="00F608E7"/>
    <w:rsid w:val="00F60A18"/>
    <w:rsid w:val="00F622F0"/>
    <w:rsid w:val="00F65627"/>
    <w:rsid w:val="00F65E45"/>
    <w:rsid w:val="00F65E46"/>
    <w:rsid w:val="00F67946"/>
    <w:rsid w:val="00F67CB6"/>
    <w:rsid w:val="00F70421"/>
    <w:rsid w:val="00F70E9C"/>
    <w:rsid w:val="00F70ED4"/>
    <w:rsid w:val="00F711B9"/>
    <w:rsid w:val="00F71369"/>
    <w:rsid w:val="00F722C4"/>
    <w:rsid w:val="00F729A4"/>
    <w:rsid w:val="00F72B7E"/>
    <w:rsid w:val="00F73228"/>
    <w:rsid w:val="00F73CE5"/>
    <w:rsid w:val="00F741A3"/>
    <w:rsid w:val="00F74441"/>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7DD9"/>
    <w:rsid w:val="00FB13A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AA9"/>
    <w:rsid w:val="00FD023C"/>
    <w:rsid w:val="00FD0C9F"/>
    <w:rsid w:val="00FD2E5F"/>
    <w:rsid w:val="00FD3DD3"/>
    <w:rsid w:val="00FD42AE"/>
    <w:rsid w:val="00FD4836"/>
    <w:rsid w:val="00FD49CA"/>
    <w:rsid w:val="00FD55D3"/>
    <w:rsid w:val="00FD605F"/>
    <w:rsid w:val="00FE071F"/>
    <w:rsid w:val="00FE0B65"/>
    <w:rsid w:val="00FE1467"/>
    <w:rsid w:val="00FE22C7"/>
    <w:rsid w:val="00FE237F"/>
    <w:rsid w:val="00FE2CFB"/>
    <w:rsid w:val="00FE333F"/>
    <w:rsid w:val="00FE378A"/>
    <w:rsid w:val="00FE3862"/>
    <w:rsid w:val="00FE40FE"/>
    <w:rsid w:val="00FE4E58"/>
    <w:rsid w:val="00FE6DD4"/>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AFBDB4B-817F-433E-B2B3-8071DF2D7C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99"/>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17/354/mp_ztt.zip"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ukrstat.gov.ua/klasf/nac_kls/op_ukzed_2016.htm" TargetMode="External"/><Relationship Id="rId17" Type="http://schemas.openxmlformats.org/officeDocument/2006/relationships/hyperlink" Target="http://od.ukrstat.gov.ua/stat_info/zed.htm" TargetMode="External"/><Relationship Id="rId2" Type="http://schemas.openxmlformats.org/officeDocument/2006/relationships/styles" Target="styles.xml"/><Relationship Id="rId16" Type="http://schemas.openxmlformats.org/officeDocument/2006/relationships/hyperlink" Target="mailto:gus@od.ukrstat.gov.u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ukrstat.gov.ua/metod_polog/metod_doc/2015/roz_zt/roz_zt.zip" TargetMode="External"/><Relationship Id="rId10" Type="http://schemas.openxmlformats.org/officeDocument/2006/relationships/chart" Target="charts/chart1.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ukrstat.gov.ua/metod_polog/metod_doc/2016/240/m_sk_veit.zip"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35"/>
          <c:y val="0.10426540284360326"/>
          <c:w val="0.84639498432601878"/>
          <c:h val="0.56398104265403548"/>
        </c:manualLayout>
      </c:layout>
      <c:lineChart>
        <c:grouping val="standard"/>
        <c:varyColors val="0"/>
        <c:ser>
          <c:idx val="0"/>
          <c:order val="0"/>
          <c:tx>
            <c:strRef>
              <c:f>Sheet1!$A$2</c:f>
              <c:strCache>
                <c:ptCount val="1"/>
                <c:pt idx="0">
                  <c:v>2021</c:v>
                </c:pt>
              </c:strCache>
            </c:strRef>
          </c:tx>
          <c:spPr>
            <a:ln w="12693">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3.3391127203990012E-2"/>
                  <c:y val="-8.33737768894192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4.1370832295598077E-2"/>
                  <c:y val="3.402202252638734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8429986397685691E-2"/>
                  <c:y val="-6.623917709048819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4195004821478175E-2"/>
                  <c:y val="5.855006880554087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8764041356144349E-2"/>
                  <c:y val="5.623706182516530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130856818080423E-2"/>
                  <c:y val="-7.984484885359749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4.9546270219872124E-2"/>
                  <c:y val="6.25538620229067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508930909183798E-2"/>
                  <c:y val="-5.59637410249768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6.1823795748159216E-2"/>
                  <c:y val="7.29685728613839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4.8780261956307365E-2"/>
                  <c:y val="8.14282081326010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7.6488750949927409E-2"/>
                  <c:y val="-6.4026942300790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7.4854057939688868E-3"/>
                  <c:y val="-8.59769308233445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56.7</c:v>
                </c:pt>
                <c:pt idx="1">
                  <c:v>69.900000000000006</c:v>
                </c:pt>
                <c:pt idx="2">
                  <c:v>70.5</c:v>
                </c:pt>
                <c:pt idx="3">
                  <c:v>79.7</c:v>
                </c:pt>
                <c:pt idx="4">
                  <c:v>88.3</c:v>
                </c:pt>
                <c:pt idx="5">
                  <c:v>88.9</c:v>
                </c:pt>
                <c:pt idx="6">
                  <c:v>96.7</c:v>
                </c:pt>
                <c:pt idx="7">
                  <c:v>106.1</c:v>
                </c:pt>
                <c:pt idx="8" formatCode="0.0">
                  <c:v>113.8</c:v>
                </c:pt>
                <c:pt idx="9">
                  <c:v>119.9</c:v>
                </c:pt>
                <c:pt idx="10">
                  <c:v>122.5</c:v>
                </c:pt>
                <c:pt idx="11">
                  <c:v>124.8</c:v>
                </c:pt>
              </c:numCache>
            </c:numRef>
          </c:val>
          <c:smooth val="0"/>
        </c:ser>
        <c:ser>
          <c:idx val="2"/>
          <c:order val="1"/>
          <c:tx>
            <c:strRef>
              <c:f>Sheet1!$A$3</c:f>
              <c:strCache>
                <c:ptCount val="1"/>
                <c:pt idx="0">
                  <c:v>2022</c:v>
                </c:pt>
              </c:strCache>
            </c:strRef>
          </c:tx>
          <c:spPr>
            <a:ln w="12693">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6.6137061849262163E-3"/>
                  <c:y val="-3.0910792652735893E-2"/>
                </c:manualLayout>
              </c:layout>
              <c:tx>
                <c:rich>
                  <a:bodyPr/>
                  <a:lstStyle/>
                  <a:p>
                    <a:r>
                      <a:rPr lang="en-US"/>
                      <a:t>225,0</a:t>
                    </a:r>
                  </a:p>
                </c:rich>
              </c:tx>
              <c:dLblPos val="r"/>
              <c:showLegendKey val="0"/>
              <c:showVal val="0"/>
              <c:showCatName val="0"/>
              <c:showSerName val="0"/>
              <c:showPercent val="0"/>
              <c:showBubbleSize val="0"/>
              <c:extLst>
                <c:ext xmlns:c15="http://schemas.microsoft.com/office/drawing/2012/chart" uri="{CE6537A1-D6FC-4f65-9D91-7224C49458BB}">
                  <c15:layout/>
                </c:ext>
              </c:extLst>
            </c:dLbl>
            <c:dLbl>
              <c:idx val="1"/>
              <c:layout>
                <c:manualLayout>
                  <c:x val="4.9037807475172893E-3"/>
                  <c:y val="-4.684647101508165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1412661008615285E-2"/>
                  <c:y val="-7.540089031279793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4.8661800486617855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4606650446066924E-2"/>
                  <c:y val="-6.0368246302444924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4882400648824251E-2"/>
                  <c:y val="-7.84787201931784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8937550689375487E-2"/>
                  <c:y val="-6.640507093268942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6.4882400648824057E-2"/>
                  <c:y val="-4.829459704195592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2716950527169536E-2"/>
                  <c:y val="-5.4331421672200467E-2"/>
                </c:manualLayout>
              </c:layout>
              <c:tx>
                <c:rich>
                  <a:bodyPr/>
                  <a:lstStyle/>
                  <a:p>
                    <a:r>
                      <a:rPr lang="en-US"/>
                      <a:t>149,0</a:t>
                    </a:r>
                  </a:p>
                </c:rich>
              </c:tx>
              <c:showLegendKey val="0"/>
              <c:showVal val="1"/>
              <c:showCatName val="0"/>
              <c:showSerName val="0"/>
              <c:showPercent val="0"/>
              <c:showBubbleSize val="0"/>
              <c:extLst>
                <c:ext xmlns:c15="http://schemas.microsoft.com/office/drawing/2012/chart" uri="{CE6537A1-D6FC-4f65-9D91-7224C49458BB}">
                  <c15:layout/>
                </c:ext>
              </c:extLst>
            </c:dLbl>
            <c:spPr>
              <a:noFill/>
              <a:ln w="25385">
                <a:noFill/>
              </a:ln>
            </c:spPr>
            <c:txPr>
              <a:bodyPr/>
              <a:lstStyle/>
              <a:p>
                <a:pPr>
                  <a:defRPr lang="uk-UA" sz="700"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225</c:v>
                </c:pt>
                <c:pt idx="1">
                  <c:v>197.5</c:v>
                </c:pt>
                <c:pt idx="2">
                  <c:v>152.69999999999999</c:v>
                </c:pt>
                <c:pt idx="3">
                  <c:v>133.1</c:v>
                </c:pt>
                <c:pt idx="4">
                  <c:v>141.19999999999999</c:v>
                </c:pt>
                <c:pt idx="5">
                  <c:v>165.7</c:v>
                </c:pt>
                <c:pt idx="6">
                  <c:v>158.5</c:v>
                </c:pt>
                <c:pt idx="7">
                  <c:v>144.69999999999999</c:v>
                </c:pt>
                <c:pt idx="8">
                  <c:v>149</c:v>
                </c:pt>
              </c:numCache>
            </c:numRef>
          </c:val>
          <c:smooth val="0"/>
        </c:ser>
        <c:dLbls>
          <c:showLegendKey val="0"/>
          <c:showVal val="1"/>
          <c:showCatName val="0"/>
          <c:showSerName val="0"/>
          <c:showPercent val="0"/>
          <c:showBubbleSize val="0"/>
        </c:dLbls>
        <c:marker val="1"/>
        <c:smooth val="0"/>
        <c:axId val="132760816"/>
        <c:axId val="132761376"/>
      </c:lineChart>
      <c:catAx>
        <c:axId val="132760816"/>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lang="uk-UA" sz="700" b="0" i="0" u="none" strike="noStrike" baseline="0">
                <a:solidFill>
                  <a:srgbClr val="000000"/>
                </a:solidFill>
                <a:latin typeface="Calibri"/>
                <a:ea typeface="Calibri"/>
                <a:cs typeface="Calibri"/>
              </a:defRPr>
            </a:pPr>
            <a:endParaRPr lang="uk-UA"/>
          </a:p>
        </c:txPr>
        <c:crossAx val="132761376"/>
        <c:crossesAt val="0"/>
        <c:auto val="1"/>
        <c:lblAlgn val="ctr"/>
        <c:lblOffset val="100"/>
        <c:tickLblSkip val="1"/>
        <c:tickMarkSkip val="1"/>
        <c:noMultiLvlLbl val="0"/>
      </c:catAx>
      <c:valAx>
        <c:axId val="132761376"/>
        <c:scaling>
          <c:orientation val="minMax"/>
          <c:max val="250"/>
          <c:min val="50"/>
        </c:scaling>
        <c:delete val="0"/>
        <c:axPos val="l"/>
        <c:numFmt formatCode="General" sourceLinked="1"/>
        <c:majorTickMark val="out"/>
        <c:minorTickMark val="none"/>
        <c:tickLblPos val="nextTo"/>
        <c:spPr>
          <a:ln w="3173">
            <a:solidFill>
              <a:srgbClr val="000000"/>
            </a:solidFill>
            <a:prstDash val="solid"/>
          </a:ln>
        </c:spPr>
        <c:txPr>
          <a:bodyPr rot="0" vert="horz"/>
          <a:lstStyle/>
          <a:p>
            <a:pPr>
              <a:defRPr lang="uk-UA" sz="700" b="0" i="0" u="none" strike="noStrike" baseline="0">
                <a:solidFill>
                  <a:srgbClr val="000000"/>
                </a:solidFill>
                <a:latin typeface="Calibri"/>
                <a:ea typeface="Calibri"/>
                <a:cs typeface="Calibri"/>
              </a:defRPr>
            </a:pPr>
            <a:endParaRPr lang="uk-UA"/>
          </a:p>
        </c:txPr>
        <c:crossAx val="132760816"/>
        <c:crosses val="autoZero"/>
        <c:crossBetween val="midCat"/>
        <c:majorUnit val="50"/>
        <c:minorUnit val="1"/>
      </c:valAx>
      <c:spPr>
        <a:noFill/>
        <a:ln w="25385">
          <a:noFill/>
        </a:ln>
      </c:spPr>
    </c:plotArea>
    <c:legend>
      <c:legendPos val="b"/>
      <c:layout>
        <c:manualLayout>
          <c:xMode val="edge"/>
          <c:yMode val="edge"/>
          <c:x val="0.24764890282131882"/>
          <c:y val="0.89573459715640125"/>
          <c:w val="0.62695924764891275"/>
          <c:h val="7.582938388625593E-2"/>
        </c:manualLayout>
      </c:layout>
      <c:overlay val="0"/>
      <c:spPr>
        <a:noFill/>
        <a:ln w="3173">
          <a:solidFill>
            <a:srgbClr val="000000"/>
          </a:solidFill>
          <a:prstDash val="solid"/>
        </a:ln>
      </c:spPr>
      <c:txPr>
        <a:bodyPr/>
        <a:lstStyle/>
        <a:p>
          <a:pPr>
            <a:defRPr lang="uk-UA" sz="640"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924" b="1"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008480925030895"/>
          <c:y val="9.0890095048798566E-2"/>
          <c:w val="0.84161490683229812"/>
          <c:h val="0.58064516129032251"/>
        </c:manualLayout>
      </c:layout>
      <c:lineChart>
        <c:grouping val="standard"/>
        <c:varyColors val="0"/>
        <c:ser>
          <c:idx val="0"/>
          <c:order val="0"/>
          <c:tx>
            <c:strRef>
              <c:f>Sheet1!$A$2</c:f>
              <c:strCache>
                <c:ptCount val="1"/>
                <c:pt idx="0">
                  <c:v>2021</c:v>
                </c:pt>
              </c:strCache>
            </c:strRef>
          </c:tx>
          <c:spPr>
            <a:ln w="12677">
              <a:solidFill>
                <a:srgbClr val="000080"/>
              </a:solidFill>
              <a:prstDash val="solid"/>
            </a:ln>
          </c:spPr>
          <c:marker>
            <c:symbol val="x"/>
            <c:size val="4"/>
            <c:spPr>
              <a:solidFill>
                <a:srgbClr val="000080"/>
              </a:solidFill>
              <a:ln>
                <a:solidFill>
                  <a:srgbClr val="000080"/>
                </a:solidFill>
                <a:prstDash val="solid"/>
              </a:ln>
            </c:spPr>
          </c:marker>
          <c:dLbls>
            <c:dLbl>
              <c:idx val="0"/>
              <c:layout>
                <c:manualLayout>
                  <c:x val="-2.3959956631274176E-2"/>
                  <c:y val="-2.785627083463641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1.4499758184582609E-2"/>
                  <c:y val="1.05932036518383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7806307431162094E-3"/>
                  <c:y val="-9.5349952394521067E-3"/>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5793296813411136E-2"/>
                  <c:y val="-6.4687390686932009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6.6935455829964269E-2"/>
                  <c:y val="-5.59228860734861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2853896073107323E-2"/>
                  <c:y val="-6.41800622230253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5.5738927856820886E-2"/>
                  <c:y val="5.586358192428144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1.3556520007459927E-2"/>
                  <c:y val="4.509431907948841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5.6055974737401114E-2"/>
                  <c:y val="-4.172649204374685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1138207784243774E-2"/>
                  <c:y val="6.137284472274152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0"/>
              <c:layout>
                <c:manualLayout>
                  <c:x val="-5.3418764244192514E-2"/>
                  <c:y val="-5.300539992077340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0"/>
                  <c:y val="6.485557354756957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2"/>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699" b="0" i="0" u="none" strike="noStrike" baseline="0">
                    <a:solidFill>
                      <a:srgbClr val="000000"/>
                    </a:solidFill>
                    <a:latin typeface="Calibri"/>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c:v>71.7</c:v>
                </c:pt>
                <c:pt idx="1">
                  <c:v>71.099999999999994</c:v>
                </c:pt>
                <c:pt idx="2">
                  <c:v>82.4</c:v>
                </c:pt>
                <c:pt idx="3">
                  <c:v>91.9</c:v>
                </c:pt>
                <c:pt idx="4">
                  <c:v>104.2</c:v>
                </c:pt>
                <c:pt idx="5">
                  <c:v>107.9</c:v>
                </c:pt>
                <c:pt idx="6">
                  <c:v>111.1</c:v>
                </c:pt>
                <c:pt idx="7">
                  <c:v>113.2</c:v>
                </c:pt>
                <c:pt idx="8">
                  <c:v>133.30000000000001</c:v>
                </c:pt>
                <c:pt idx="9">
                  <c:v>112.3</c:v>
                </c:pt>
                <c:pt idx="10">
                  <c:v>109.8</c:v>
                </c:pt>
                <c:pt idx="11">
                  <c:v>105.8</c:v>
                </c:pt>
              </c:numCache>
            </c:numRef>
          </c:val>
          <c:smooth val="0"/>
        </c:ser>
        <c:ser>
          <c:idx val="1"/>
          <c:order val="1"/>
          <c:tx>
            <c:strRef>
              <c:f>Sheet1!$A$3</c:f>
              <c:strCache>
                <c:ptCount val="1"/>
                <c:pt idx="0">
                  <c:v>2022</c:v>
                </c:pt>
              </c:strCache>
            </c:strRef>
          </c:tx>
          <c:spPr>
            <a:ln w="12677">
              <a:solidFill>
                <a:srgbClr val="FF00FF"/>
              </a:solidFill>
              <a:prstDash val="solid"/>
            </a:ln>
          </c:spPr>
          <c:marker>
            <c:symbol val="triangle"/>
            <c:size val="4"/>
            <c:spPr>
              <a:solidFill>
                <a:srgbClr val="FF00FF"/>
              </a:solidFill>
              <a:ln>
                <a:solidFill>
                  <a:srgbClr val="FF00FF"/>
                </a:solidFill>
                <a:prstDash val="solid"/>
              </a:ln>
            </c:spPr>
          </c:marker>
          <c:dLbls>
            <c:dLbl>
              <c:idx val="0"/>
              <c:layout>
                <c:manualLayout>
                  <c:x val="-1.502195304671633E-2"/>
                  <c:y val="-3.297310695827661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921752956312008E-2"/>
                  <c:y val="-3.4744355102125916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0485590646010733E-2"/>
                  <c:y val="-7.4374352808723523E-2"/>
                </c:manualLayout>
              </c:layout>
              <c:tx>
                <c:rich>
                  <a:bodyPr/>
                  <a:lstStyle/>
                  <a:p>
                    <a:r>
                      <a:rPr lang="en-US" sz="700">
                        <a:latin typeface="+mn-lt"/>
                      </a:rPr>
                      <a:t>81,5</a:t>
                    </a:r>
                  </a:p>
                </c:rich>
              </c:tx>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4661474220579996E-2"/>
                  <c:y val="-5.29567519858785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6863195693472866E-2"/>
                  <c:y val="-5.29567519858785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5.8685914963158711E-2"/>
                  <c:y val="-5.884129885353043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2859364578624788E-2"/>
                  <c:y val="4.452120007505681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5.4609507613234354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4542399883675733E-2"/>
                  <c:y val="5.884083553986466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8.1922779393205046E-3"/>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0"/>
              <c:layout>
                <c:manualLayout>
                  <c:x val="-1.3274104573697067E-2"/>
                  <c:y val="0"/>
                </c:manualLayout>
              </c:layout>
              <c:dLblPos val="r"/>
              <c:showLegendKey val="0"/>
              <c:showVal val="1"/>
              <c:showCatName val="0"/>
              <c:showSerName val="0"/>
              <c:showPercent val="0"/>
              <c:showBubbleSize val="0"/>
              <c:extLst>
                <c:ext xmlns:c15="http://schemas.microsoft.com/office/drawing/2012/chart" uri="{CE6537A1-D6FC-4f65-9D91-7224C49458BB}"/>
              </c:extLst>
            </c:dLbl>
            <c:dLbl>
              <c:idx val="11"/>
              <c:layout>
                <c:manualLayout>
                  <c:x val="-2.1461521270185517E-2"/>
                  <c:y val="0"/>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54">
                <a:noFill/>
              </a:ln>
            </c:spPr>
            <c:txPr>
              <a:bodyPr/>
              <a:lstStyle/>
              <a:p>
                <a:pPr>
                  <a:defRPr lang="uk-UA" sz="700" b="0" i="0" u="none" strike="noStrike" baseline="0">
                    <a:solidFill>
                      <a:srgbClr val="000000"/>
                    </a:solidFill>
                    <a:latin typeface="+mn-lt"/>
                    <a:ea typeface="Calibri"/>
                    <a:cs typeface="Calibri"/>
                  </a:defRPr>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c:v>130.5</c:v>
                </c:pt>
                <c:pt idx="1">
                  <c:v>118.3</c:v>
                </c:pt>
                <c:pt idx="2">
                  <c:v>81.5</c:v>
                </c:pt>
                <c:pt idx="3">
                  <c:v>72.7</c:v>
                </c:pt>
                <c:pt idx="4">
                  <c:v>72.3</c:v>
                </c:pt>
                <c:pt idx="5">
                  <c:v>84</c:v>
                </c:pt>
                <c:pt idx="6">
                  <c:v>88.9</c:v>
                </c:pt>
                <c:pt idx="7">
                  <c:v>94.7</c:v>
                </c:pt>
                <c:pt idx="8">
                  <c:v>93.1</c:v>
                </c:pt>
              </c:numCache>
            </c:numRef>
          </c:val>
          <c:smooth val="0"/>
        </c:ser>
        <c:dLbls>
          <c:showLegendKey val="0"/>
          <c:showVal val="0"/>
          <c:showCatName val="0"/>
          <c:showSerName val="0"/>
          <c:showPercent val="0"/>
          <c:showBubbleSize val="0"/>
        </c:dLbls>
        <c:marker val="1"/>
        <c:smooth val="0"/>
        <c:axId val="132764176"/>
        <c:axId val="166396080"/>
      </c:lineChart>
      <c:catAx>
        <c:axId val="132764176"/>
        <c:scaling>
          <c:orientation val="minMax"/>
        </c:scaling>
        <c:delete val="0"/>
        <c:axPos val="b"/>
        <c:numFmt formatCode="General" sourceLinked="1"/>
        <c:majorTickMark val="out"/>
        <c:minorTickMark val="none"/>
        <c:tickLblPos val="nextTo"/>
        <c:spPr>
          <a:ln w="3169">
            <a:solidFill>
              <a:srgbClr val="000000"/>
            </a:solidFill>
            <a:prstDash val="solid"/>
          </a:ln>
        </c:spPr>
        <c:txPr>
          <a:bodyPr rot="-2700000" vert="horz"/>
          <a:lstStyle/>
          <a:p>
            <a:pPr>
              <a:defRPr lang="uk-UA" sz="699" b="0" i="0" u="none" strike="noStrike" baseline="0">
                <a:solidFill>
                  <a:srgbClr val="000000"/>
                </a:solidFill>
                <a:latin typeface="Calibri"/>
                <a:ea typeface="Calibri"/>
                <a:cs typeface="Calibri"/>
              </a:defRPr>
            </a:pPr>
            <a:endParaRPr lang="uk-UA"/>
          </a:p>
        </c:txPr>
        <c:crossAx val="166396080"/>
        <c:crossesAt val="50"/>
        <c:auto val="1"/>
        <c:lblAlgn val="ctr"/>
        <c:lblOffset val="100"/>
        <c:tickLblSkip val="1"/>
        <c:tickMarkSkip val="1"/>
        <c:noMultiLvlLbl val="0"/>
      </c:catAx>
      <c:valAx>
        <c:axId val="166396080"/>
        <c:scaling>
          <c:orientation val="minMax"/>
          <c:max val="140"/>
          <c:min val="60"/>
        </c:scaling>
        <c:delete val="0"/>
        <c:axPos val="l"/>
        <c:numFmt formatCode="General" sourceLinked="1"/>
        <c:majorTickMark val="out"/>
        <c:minorTickMark val="none"/>
        <c:tickLblPos val="nextTo"/>
        <c:spPr>
          <a:ln w="3169">
            <a:solidFill>
              <a:srgbClr val="000000"/>
            </a:solidFill>
            <a:prstDash val="solid"/>
          </a:ln>
        </c:spPr>
        <c:txPr>
          <a:bodyPr rot="0" vert="horz"/>
          <a:lstStyle/>
          <a:p>
            <a:pPr>
              <a:defRPr lang="uk-UA" sz="699" b="0" i="0" u="none" strike="noStrike" baseline="0">
                <a:solidFill>
                  <a:srgbClr val="000000"/>
                </a:solidFill>
                <a:latin typeface="Calibri"/>
                <a:ea typeface="Calibri"/>
                <a:cs typeface="Calibri"/>
              </a:defRPr>
            </a:pPr>
            <a:endParaRPr lang="uk-UA"/>
          </a:p>
        </c:txPr>
        <c:crossAx val="132764176"/>
        <c:crosses val="autoZero"/>
        <c:crossBetween val="midCat"/>
        <c:majorUnit val="20"/>
        <c:minorUnit val="4"/>
      </c:valAx>
      <c:spPr>
        <a:noFill/>
        <a:ln w="25354">
          <a:noFill/>
        </a:ln>
      </c:spPr>
    </c:plotArea>
    <c:legend>
      <c:legendPos val="b"/>
      <c:layout>
        <c:manualLayout>
          <c:xMode val="edge"/>
          <c:yMode val="edge"/>
          <c:x val="0.25155279503105588"/>
          <c:y val="0.89400921658987287"/>
          <c:w val="0.62111801242236064"/>
          <c:h val="7.3732718894009494E-2"/>
        </c:manualLayout>
      </c:layout>
      <c:overlay val="0"/>
      <c:spPr>
        <a:noFill/>
        <a:ln w="3169">
          <a:solidFill>
            <a:srgbClr val="000000"/>
          </a:solidFill>
          <a:prstDash val="solid"/>
        </a:ln>
      </c:spPr>
      <c:txPr>
        <a:bodyPr/>
        <a:lstStyle/>
        <a:p>
          <a:pPr>
            <a:defRPr lang="uk-UA" sz="639" b="0" i="0" u="none" strike="noStrike" baseline="0">
              <a:solidFill>
                <a:srgbClr val="000000"/>
              </a:solidFill>
              <a:latin typeface="Calibri"/>
              <a:ea typeface="Calibri"/>
              <a:cs typeface="Calibri"/>
            </a:defRPr>
          </a:pPr>
          <a:endParaRPr lang="uk-UA"/>
        </a:p>
      </c:txPr>
    </c:legend>
    <c:plotVisOnly val="1"/>
    <c:dispBlanksAs val="gap"/>
    <c:showDLblsOverMax val="0"/>
  </c:chart>
  <c:spPr>
    <a:noFill/>
    <a:ln>
      <a:noFill/>
    </a:ln>
  </c:spPr>
  <c:txPr>
    <a:bodyPr/>
    <a:lstStyle/>
    <a:p>
      <a:pPr>
        <a:defRPr sz="649" b="0" i="0" u="none" strike="noStrike" baseline="0">
          <a:solidFill>
            <a:srgbClr val="000000"/>
          </a:solidFill>
          <a:latin typeface="Calibri"/>
          <a:ea typeface="Calibri"/>
          <a:cs typeface="Calibri"/>
        </a:defRPr>
      </a:pPr>
      <a:endParaRPr lang="uk-UA"/>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17D3AF-A160-42FB-8435-AD23CFDA6C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TotalTime>
  <Pages>4</Pages>
  <Words>5022</Words>
  <Characters>2863</Characters>
  <Application>Microsoft Office Word</Application>
  <DocSecurity>0</DocSecurity>
  <Lines>23</Lines>
  <Paragraphs>15</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7870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K.Kryzhanovskaya</cp:lastModifiedBy>
  <cp:revision>49</cp:revision>
  <cp:lastPrinted>2021-11-11T11:49:00Z</cp:lastPrinted>
  <dcterms:created xsi:type="dcterms:W3CDTF">2022-09-06T20:30:00Z</dcterms:created>
  <dcterms:modified xsi:type="dcterms:W3CDTF">2022-11-11T11:00:00Z</dcterms:modified>
</cp:coreProperties>
</file>